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91"/>
        <w:rPr>
          <w:rFonts w:hAnsi="黑体"/>
        </w:rPr>
      </w:pPr>
      <w:bookmarkStart w:id="0" w:name="_Hlk45785197"/>
      <w:bookmarkStart w:id="145" w:name="_GoBack"/>
      <w:bookmarkEnd w:id="145"/>
      <w:r>
        <w:rPr>
          <w:rFonts w:hAnsi="黑体"/>
        </w:rPr>
        <w:t>ICS</w:t>
      </w:r>
      <w:bookmarkStart w:id="1" w:name="ICS"/>
      <w:r>
        <w:rPr>
          <w:rFonts w:hint="eastAsia" w:hAnsi="黑体"/>
        </w:rPr>
        <w:t xml:space="preserve"> </w:t>
      </w:r>
      <w:bookmarkEnd w:id="1"/>
      <w:r>
        <w:rPr>
          <w:rFonts w:hint="eastAsia" w:hAnsi="黑体"/>
        </w:rPr>
        <w:t>77.150.10</w:t>
      </w:r>
    </w:p>
    <w:p>
      <w:pPr>
        <w:pStyle w:val="91"/>
        <w:rPr>
          <w:rFonts w:hAnsi="黑体"/>
        </w:rPr>
      </w:pPr>
      <w:r>
        <w:rPr>
          <w:lang/>
        </w:rPr>
        <w:drawing>
          <wp:anchor distT="0" distB="0" distL="114300" distR="114300" simplePos="0" relativeHeight="251660288" behindDoc="1" locked="0" layoutInCell="1" allowOverlap="1">
            <wp:simplePos x="0" y="0"/>
            <wp:positionH relativeFrom="column">
              <wp:align>right</wp:align>
            </wp:positionH>
            <wp:positionV relativeFrom="margin">
              <wp:align>top</wp:align>
            </wp:positionV>
            <wp:extent cx="2162810" cy="962025"/>
            <wp:effectExtent l="0" t="0" r="8890" b="9525"/>
            <wp:wrapNone/>
            <wp:docPr id="2" name="图片 15" descr="微信图片_20191009100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5" descr="微信图片_20191009100248"/>
                    <pic:cNvPicPr>
                      <a:picLocks noChangeAspect="1"/>
                    </pic:cNvPicPr>
                  </pic:nvPicPr>
                  <pic:blipFill>
                    <a:blip r:embed="rId10"/>
                    <a:stretch>
                      <a:fillRect/>
                    </a:stretch>
                  </pic:blipFill>
                  <pic:spPr>
                    <a:xfrm>
                      <a:off x="0" y="0"/>
                      <a:ext cx="2162810" cy="962025"/>
                    </a:xfrm>
                    <a:prstGeom prst="rect">
                      <a:avLst/>
                    </a:prstGeom>
                    <a:noFill/>
                    <a:ln>
                      <a:noFill/>
                    </a:ln>
                  </pic:spPr>
                </pic:pic>
              </a:graphicData>
            </a:graphic>
          </wp:anchor>
        </w:drawing>
      </w:r>
      <w:r>
        <w:rPr>
          <w:rFonts w:hAnsi="黑体"/>
        </w:rPr>
        <w:t xml:space="preserve">CCS </w:t>
      </w:r>
      <w:r>
        <w:rPr>
          <w:rFonts w:hint="eastAsia" w:hAnsi="黑体"/>
        </w:rPr>
        <w:t>H 6</w:t>
      </w:r>
      <w:r>
        <w:rPr>
          <w:rFonts w:hAnsi="黑体"/>
        </w:rPr>
        <w:t>1</w:t>
      </w:r>
    </w:p>
    <w:p>
      <w:pPr>
        <w:pStyle w:val="97"/>
        <w:framePr w:y="3120"/>
        <w:rPr>
          <w:rFonts w:hAnsi="黑体"/>
        </w:rPr>
      </w:pPr>
      <w:r>
        <w:rPr>
          <w:rFonts w:hAnsi="黑体"/>
        </w:rPr>
        <w:t xml:space="preserve">T/ZZB </w:t>
      </w:r>
      <w:r>
        <w:rPr>
          <w:rFonts w:hint="eastAsia" w:hAnsi="黑体"/>
        </w:rPr>
        <w:t>XXXX</w:t>
      </w:r>
      <w:r>
        <w:rPr>
          <w:rFonts w:ascii="Times New Roman"/>
        </w:rPr>
        <w:t>—</w:t>
      </w:r>
      <w:r>
        <w:rPr>
          <w:rFonts w:hint="eastAsia" w:hAnsi="黑体"/>
        </w:rPr>
        <w:t>2022</w:t>
      </w:r>
    </w:p>
    <w:tbl>
      <w:tblPr>
        <w:tblStyle w:val="3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9356" w:type="dxa"/>
            <w:tcBorders>
              <w:top w:val="nil"/>
              <w:left w:val="nil"/>
              <w:bottom w:val="nil"/>
              <w:right w:val="nil"/>
            </w:tcBorders>
            <w:noWrap w:val="0"/>
            <w:vAlign w:val="top"/>
          </w:tcPr>
          <w:p>
            <w:pPr>
              <w:pStyle w:val="121"/>
              <w:framePr w:y="3120"/>
              <w:rPr>
                <w:rFonts w:ascii="Times New Roman"/>
              </w:rPr>
            </w:pPr>
            <w:bookmarkStart w:id="2" w:name="DT"/>
            <w:r>
              <w:rPr>
                <w:rFonts w:ascii="黑体" w:hAnsi="黑体" w:eastAsia="黑体"/>
                <w:lang/>
              </w:rPr>
              <mc:AlternateContent>
                <mc:Choice Requires="wps">
                  <w:drawing>
                    <wp:anchor distT="0" distB="0" distL="114300" distR="114300" simplePos="0" relativeHeight="251659264"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1"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wrap="square" upright="1"/>
                          </wps:wsp>
                        </a:graphicData>
                      </a:graphic>
                    </wp:anchor>
                  </w:drawing>
                </mc:Choice>
                <mc:Fallback>
                  <w:pict>
                    <v:rect id="DT" o:spid="_x0000_s1026" o:spt="1" style="position:absolute;left:0pt;margin-left:372.8pt;margin-top:2.7pt;height:18pt;width:90pt;z-index:-251657216;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B5g8svWAAAACAEA&#10;AA8AAAAAAAAAAQAgAAAAIgAAAGRycy9kb3ducmV2LnhtbFBLAQIUABQAAAAIAIdO4kD2n1EKqgEA&#10;AGcDAAAOAAAAAAAAAAEAIAAAACUBAABkcnMvZTJvRG9jLnhtbFBLBQYAAAAABgAGAFkBAABBBQAA&#10;AAA=&#10;">
                      <v:fill on="t" focussize="0,0"/>
                      <v:stroke on="f"/>
                      <v:imagedata o:title=""/>
                      <o:lock v:ext="edit" aspectratio="f"/>
                    </v:rect>
                  </w:pict>
                </mc:Fallback>
              </mc:AlternateContent>
            </w:r>
            <w:bookmarkEnd w:id="2"/>
          </w:p>
        </w:tc>
      </w:tr>
    </w:tbl>
    <w:p>
      <w:pPr>
        <w:pStyle w:val="97"/>
        <w:framePr w:y="3120"/>
        <w:rPr>
          <w:rFonts w:ascii="Times New Roman"/>
        </w:rPr>
      </w:pPr>
    </w:p>
    <w:p>
      <w:pPr>
        <w:pStyle w:val="97"/>
        <w:framePr w:y="3120"/>
        <w:rPr>
          <w:rFonts w:ascii="Times New Roman"/>
        </w:rPr>
      </w:pPr>
    </w:p>
    <w:p>
      <w:pPr>
        <w:framePr w:w="9639" w:h="6917" w:hRule="exact" w:wrap="around" w:vAnchor="page" w:hAnchor="page" w:xAlign="center" w:y="6408" w:anchorLock="1"/>
        <w:jc w:val="center"/>
        <w:rPr>
          <w:rFonts w:ascii="黑体" w:hAnsi="黑体" w:eastAsia="黑体"/>
        </w:rPr>
      </w:pPr>
      <w:r>
        <w:rPr>
          <w:rFonts w:hint="eastAsia" w:ascii="黑体" w:hAnsi="黑体" w:eastAsia="黑体"/>
          <w:sz w:val="52"/>
          <w:szCs w:val="52"/>
        </w:rPr>
        <w:t>汽车车架用高强度6082铝合金型材</w:t>
      </w:r>
    </w:p>
    <w:p>
      <w:pPr>
        <w:framePr w:w="9639" w:h="6917" w:hRule="exact" w:wrap="around" w:vAnchor="page" w:hAnchor="page" w:xAlign="center" w:y="6408" w:anchorLock="1"/>
        <w:jc w:val="center"/>
        <w:rPr>
          <w:rFonts w:eastAsia="黑体"/>
          <w:sz w:val="28"/>
        </w:rPr>
      </w:pPr>
      <w:r>
        <w:rPr>
          <w:rFonts w:hint="eastAsia"/>
          <w:sz w:val="28"/>
        </w:rPr>
        <w:t>High strength 6082 aluminum alloy profile for automobile frame</w:t>
      </w:r>
    </w:p>
    <w:tbl>
      <w:tblPr>
        <w:tblStyle w:val="3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Before w:w="0" w:type="dxa"/>
        </w:trPr>
        <w:tc>
          <w:tcPr>
            <w:tcW w:w="9854" w:type="dxa"/>
            <w:tcBorders>
              <w:top w:val="nil"/>
              <w:left w:val="nil"/>
              <w:bottom w:val="nil"/>
              <w:right w:val="nil"/>
            </w:tcBorders>
            <w:noWrap w:val="0"/>
            <w:vAlign w:val="top"/>
          </w:tcPr>
          <w:p>
            <w:pPr>
              <w:pStyle w:val="62"/>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Before w:w="0" w:type="dxa"/>
        </w:trPr>
        <w:tc>
          <w:tcPr>
            <w:tcW w:w="9854" w:type="dxa"/>
            <w:tcBorders>
              <w:top w:val="nil"/>
              <w:left w:val="nil"/>
              <w:bottom w:val="nil"/>
              <w:right w:val="nil"/>
            </w:tcBorders>
            <w:noWrap w:val="0"/>
            <w:vAlign w:val="top"/>
          </w:tcPr>
          <w:p>
            <w:pPr>
              <w:pStyle w:val="61"/>
              <w:rPr>
                <w:rFonts w:ascii="Times New Roman"/>
              </w:rPr>
            </w:pPr>
          </w:p>
        </w:tc>
      </w:tr>
    </w:tbl>
    <w:p>
      <w:pPr>
        <w:pStyle w:val="125"/>
        <w:rPr>
          <w:rFonts w:ascii="黑体" w:hAnsi="黑体"/>
        </w:rPr>
      </w:pPr>
      <w:r>
        <w:rPr>
          <w:rFonts w:hint="eastAsia" w:ascii="黑体" w:hAnsi="黑体"/>
        </w:rPr>
        <w:t>20XX</w:t>
      </w:r>
      <w:r>
        <w:t xml:space="preserve"> </w:t>
      </w:r>
      <w:r>
        <w:rPr>
          <w:rFonts w:ascii="黑体" w:hAnsi="黑体"/>
        </w:rPr>
        <w:t>-</w:t>
      </w:r>
      <w:r>
        <w:t xml:space="preserve"> </w:t>
      </w:r>
      <w:r>
        <w:rPr>
          <w:rFonts w:hint="eastAsia" w:ascii="黑体" w:hAnsi="黑体"/>
        </w:rPr>
        <w:t>XX</w:t>
      </w:r>
      <w:r>
        <w:t xml:space="preserve"> </w:t>
      </w:r>
      <w:r>
        <w:rPr>
          <w:rFonts w:ascii="黑体" w:hAnsi="黑体"/>
        </w:rPr>
        <w:t>-</w:t>
      </w:r>
      <w:r>
        <w:t xml:space="preserve"> </w:t>
      </w:r>
      <w:r>
        <w:rPr>
          <w:rFonts w:hint="eastAsia" w:ascii="黑体" w:hAnsi="黑体"/>
        </w:rPr>
        <w:t>XX</w:t>
      </w:r>
      <w:r>
        <w:rPr>
          <w:rFonts w:ascii="黑体" w:hAnsi="黑体"/>
        </w:rPr>
        <w:t>发布</w:t>
      </w:r>
      <w:r>
        <w:rPr>
          <w:rFonts w:ascii="黑体" w:hAnsi="黑体"/>
        </w:rPr>
        <mc:AlternateContent>
          <mc:Choice Requires="wps">
            <w:drawing>
              <wp:anchor distT="0" distB="0" distL="114300" distR="114300" simplePos="0" relativeHeight="251661312" behindDoc="0" locked="1" layoutInCell="1" allowOverlap="1">
                <wp:simplePos x="0" y="0"/>
                <wp:positionH relativeFrom="column">
                  <wp:posOffset>-635</wp:posOffset>
                </wp:positionH>
                <wp:positionV relativeFrom="page">
                  <wp:posOffset>9251950</wp:posOffset>
                </wp:positionV>
                <wp:extent cx="6120130" cy="0"/>
                <wp:effectExtent l="0" t="0" r="0" b="0"/>
                <wp:wrapNone/>
                <wp:docPr id="3" name="直线 10"/>
                <wp:cNvGraphicFramePr/>
                <a:graphic xmlns:a="http://schemas.openxmlformats.org/drawingml/2006/main">
                  <a:graphicData uri="http://schemas.microsoft.com/office/word/2010/wordprocessingShape">
                    <wps:wsp>
                      <wps:cNvSp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0.05pt;margin-top:728.5pt;height:0pt;width:481.9pt;mso-position-vertical-relative:page;z-index:251661312;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WHazzWAAAA&#10;CwEAAA8AAAAAAAAAAQAgAAAAIgAAAGRycy9kb3ducmV2LnhtbFBLAQIUABQAAAAIAIdO4kBIr9kq&#10;5gEAANwDAAAOAAAAAAAAAAEAIAAAACUBAABkcnMvZTJvRG9jLnhtbFBLBQYAAAAABgAGAFkBAAB9&#10;BQAAAAA=&#10;">
                <v:fill on="f" focussize="0,0"/>
                <v:stroke color="#000000" joinstyle="round"/>
                <v:imagedata o:title=""/>
                <o:lock v:ext="edit" aspectratio="f"/>
                <w10:anchorlock/>
              </v:line>
            </w:pict>
          </mc:Fallback>
        </mc:AlternateContent>
      </w:r>
    </w:p>
    <w:p>
      <w:pPr>
        <w:pStyle w:val="139"/>
        <w:rPr>
          <w:rFonts w:ascii="黑体" w:hAnsi="黑体"/>
        </w:rPr>
      </w:pPr>
      <w:r>
        <w:rPr>
          <w:rFonts w:hint="eastAsia" w:ascii="黑体" w:hAnsi="黑体"/>
        </w:rPr>
        <w:t>20XX</w:t>
      </w:r>
      <w:r>
        <w:rPr>
          <w:rFonts w:ascii="黑体" w:hAnsi="黑体"/>
        </w:rPr>
        <w:t>-</w:t>
      </w:r>
      <w:r>
        <w:t xml:space="preserve"> </w:t>
      </w:r>
      <w:r>
        <w:rPr>
          <w:rFonts w:hint="eastAsia" w:ascii="黑体" w:hAnsi="黑体"/>
        </w:rPr>
        <w:t>XX</w:t>
      </w:r>
      <w:r>
        <w:t xml:space="preserve"> </w:t>
      </w:r>
      <w:r>
        <w:rPr>
          <w:rFonts w:ascii="黑体" w:hAnsi="黑体"/>
        </w:rPr>
        <w:t>-</w:t>
      </w:r>
      <w:r>
        <w:t xml:space="preserve"> </w:t>
      </w:r>
      <w:r>
        <w:rPr>
          <w:rFonts w:hint="eastAsia" w:ascii="黑体" w:hAnsi="黑体"/>
        </w:rPr>
        <w:t>XX</w:t>
      </w:r>
      <w:r>
        <w:rPr>
          <w:rFonts w:ascii="黑体" w:hAnsi="黑体"/>
        </w:rPr>
        <w:t>实施</w:t>
      </w:r>
    </w:p>
    <w:p>
      <w:pPr>
        <w:pStyle w:val="120"/>
        <w:rPr>
          <w:rFonts w:hint="eastAsia"/>
        </w:rPr>
      </w:pPr>
      <w:r>
        <w:rPr>
          <w:rFonts w:hint="eastAsia"/>
        </w:rPr>
        <w:t>浙江省品牌建设联合会</w:t>
      </w:r>
      <w:r>
        <w:rPr>
          <w:rFonts w:hint="eastAsia"/>
          <w:spacing w:val="0"/>
          <w:w w:val="100"/>
        </w:rPr>
        <w:t>  </w:t>
      </w:r>
      <w:r>
        <w:rPr>
          <w:rStyle w:val="54"/>
          <w:rFonts w:hint="eastAsia"/>
        </w:rPr>
        <w:t>发布</w:t>
      </w:r>
    </w:p>
    <w:p>
      <w:pPr>
        <w:pStyle w:val="124"/>
        <w:framePr w:w="6804" w:vAnchor="page" w:hAnchor="text" w:xAlign="center"/>
        <w:rPr>
          <w:rFonts w:ascii="Times New Roman" w:hAnsi="Times New Roman"/>
          <w:sz w:val="72"/>
        </w:rPr>
      </w:pPr>
      <w:r>
        <w:rPr>
          <w:rFonts w:hint="eastAsia"/>
          <w:sz w:val="72"/>
        </w:rPr>
        <w:t>团体标</w:t>
      </w:r>
      <w:r>
        <w:rPr>
          <w:rFonts w:hint="eastAsia" w:ascii="Times New Roman" w:hAnsi="Times New Roman"/>
          <w:sz w:val="72"/>
        </w:rPr>
        <w:t>准</w:t>
      </w:r>
    </w:p>
    <w:p>
      <w:pPr>
        <w:pStyle w:val="25"/>
        <w:ind w:firstLine="0" w:firstLineChars="0"/>
        <w:rPr>
          <w:rFonts w:ascii="Times New Roman"/>
        </w:rPr>
        <w:sectPr>
          <w:headerReference r:id="rId3" w:type="even"/>
          <w:footerReference r:id="rId4" w:type="even"/>
          <w:pgSz w:w="11906" w:h="16838"/>
          <w:pgMar w:top="567" w:right="1134" w:bottom="1134" w:left="1417" w:header="0" w:footer="0" w:gutter="0"/>
          <w:pgNumType w:start="1"/>
          <w:cols w:space="720" w:num="1"/>
          <w:docGrid w:type="lines" w:linePitch="312" w:charSpace="0"/>
        </w:sectPr>
      </w:pPr>
      <w:r>
        <w:rPr>
          <w:rFonts w:ascii="Times New Roman"/>
        </w:rPr>
        <mc:AlternateContent>
          <mc:Choice Requires="wps">
            <w:drawing>
              <wp:anchor distT="0" distB="0" distL="114300" distR="114300" simplePos="0" relativeHeight="251662336" behindDoc="0" locked="0" layoutInCell="1" allowOverlap="1">
                <wp:simplePos x="0" y="0"/>
                <wp:positionH relativeFrom="column">
                  <wp:posOffset>-635</wp:posOffset>
                </wp:positionH>
                <wp:positionV relativeFrom="paragraph">
                  <wp:posOffset>2339975</wp:posOffset>
                </wp:positionV>
                <wp:extent cx="6120130" cy="0"/>
                <wp:effectExtent l="0" t="0" r="0" b="0"/>
                <wp:wrapNone/>
                <wp:docPr id="4" name="直线 11"/>
                <wp:cNvGraphicFramePr/>
                <a:graphic xmlns:a="http://schemas.openxmlformats.org/drawingml/2006/main">
                  <a:graphicData uri="http://schemas.microsoft.com/office/word/2010/wordprocessingShape">
                    <wps:wsp>
                      <wps:cNvSp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0.05pt;margin-top:184.25pt;height:0pt;width:481.9pt;z-index:251662336;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CQeJf1wAA&#10;AAkBAAAPAAAAAAAAAAEAIAAAACIAAABkcnMvZG93bnJldi54bWxQSwECFAAUAAAACACHTuJA4LUx&#10;MOYBAADcAwAADgAAAAAAAAABACAAAAAmAQAAZHJzL2Uyb0RvYy54bWxQSwUGAAAAAAYABgBZAQAA&#10;fgUAAAAA&#10;">
                <v:fill on="f" focussize="0,0"/>
                <v:stroke color="#000000" joinstyle="round"/>
                <v:imagedata o:title=""/>
                <o:lock v:ext="edit" aspectratio="f"/>
              </v:line>
            </w:pict>
          </mc:Fallback>
        </mc:AlternateContent>
      </w:r>
    </w:p>
    <w:p>
      <w:pPr>
        <w:pStyle w:val="133"/>
        <w:rPr>
          <w:rFonts w:hint="eastAsia"/>
        </w:rPr>
      </w:pPr>
      <w:bookmarkStart w:id="3" w:name="_Toc55908755"/>
      <w:bookmarkStart w:id="4" w:name="_Toc19826642"/>
      <w:bookmarkStart w:id="5" w:name="_Toc19875974"/>
      <w:bookmarkStart w:id="6" w:name="_Toc19828079"/>
      <w:bookmarkStart w:id="7" w:name="_Toc66981051"/>
      <w:bookmarkStart w:id="8" w:name="_Toc43762011"/>
      <w:bookmarkStart w:id="9" w:name="_Toc57190059"/>
      <w:bookmarkStart w:id="10" w:name="_Toc19828164"/>
      <w:bookmarkStart w:id="11" w:name="_Toc47282584"/>
      <w:bookmarkStart w:id="12" w:name="_Toc489260114"/>
      <w:bookmarkStart w:id="13" w:name="_Toc19828130"/>
      <w:bookmarkStart w:id="14" w:name="_Toc56154981"/>
      <w:bookmarkStart w:id="15" w:name="_Toc21516966"/>
      <w:bookmarkStart w:id="16" w:name="_Toc489260164"/>
      <w:bookmarkStart w:id="17" w:name="_Toc47282491"/>
      <w:bookmarkStart w:id="18" w:name="_Toc43321228"/>
      <w:r>
        <w:rPr>
          <w:rFonts w:hint="eastAsia"/>
        </w:rPr>
        <w:t>目</w:t>
      </w:r>
      <w:bookmarkStart w:id="19" w:name="BKML"/>
      <w:r>
        <w:rPr>
          <w:rFonts w:hAnsi="黑体"/>
        </w:rPr>
        <w:t>  </w:t>
      </w:r>
      <w:r>
        <w:rPr>
          <w:rFonts w:hint="eastAsia"/>
        </w:rPr>
        <w:t>次</w:t>
      </w:r>
      <w:bookmarkEnd w:id="19"/>
    </w:p>
    <w:p>
      <w:pPr>
        <w:pStyle w:val="21"/>
        <w:spacing w:before="78" w:after="78"/>
        <w:rPr>
          <w:rFonts w:ascii="Calibri" w:hAnsi="Calibri"/>
          <w:szCs w:val="22"/>
          <w:lang/>
        </w:rPr>
      </w:pPr>
      <w:r>
        <w:fldChar w:fldCharType="begin" w:fldLock="1"/>
      </w:r>
      <w:r>
        <w:instrText xml:space="preserve"> TOC \h \z \t"前言、引言标题,1,参考文献、索引标题,1,章标题,1,参考文献,1,附录标识,1" \* MERGEFORMAT </w:instrText>
      </w:r>
      <w:r>
        <w:fldChar w:fldCharType="separate"/>
      </w:r>
      <w:r>
        <w:rPr>
          <w:rStyle w:val="41"/>
          <w:lang/>
        </w:rPr>
        <w:fldChar w:fldCharType="begin" w:fldLock="1"/>
      </w:r>
      <w:r>
        <w:rPr>
          <w:rStyle w:val="41"/>
          <w:lang/>
        </w:rPr>
        <w:instrText xml:space="preserve"> </w:instrText>
      </w:r>
      <w:r>
        <w:rPr>
          <w:lang/>
        </w:rPr>
        <w:instrText xml:space="preserve">HYPERLINK \l "_Toc94186156"</w:instrText>
      </w:r>
      <w:r>
        <w:rPr>
          <w:rStyle w:val="41"/>
          <w:lang/>
        </w:rPr>
        <w:instrText xml:space="preserve"> </w:instrText>
      </w:r>
      <w:r>
        <w:rPr>
          <w:rStyle w:val="41"/>
          <w:lang/>
        </w:rPr>
        <w:fldChar w:fldCharType="separate"/>
      </w:r>
      <w:r>
        <w:rPr>
          <w:rStyle w:val="41"/>
          <w:rFonts w:hint="eastAsia" w:ascii="Times New Roman"/>
          <w:lang/>
        </w:rPr>
        <w:t>前</w:t>
      </w:r>
      <w:r>
        <w:rPr>
          <w:rStyle w:val="41"/>
          <w:rFonts w:ascii="Times New Roman" w:hAnsi="Cambria Math"/>
          <w:lang/>
        </w:rPr>
        <w:t>  </w:t>
      </w:r>
      <w:r>
        <w:rPr>
          <w:rStyle w:val="41"/>
          <w:rFonts w:hint="eastAsia" w:ascii="Times New Roman"/>
          <w:lang/>
        </w:rPr>
        <w:t>言</w:t>
      </w:r>
      <w:r>
        <w:rPr>
          <w:lang/>
        </w:rPr>
        <w:tab/>
      </w:r>
      <w:r>
        <w:rPr>
          <w:lang/>
        </w:rPr>
        <w:fldChar w:fldCharType="begin" w:fldLock="1"/>
      </w:r>
      <w:r>
        <w:rPr>
          <w:lang/>
        </w:rPr>
        <w:instrText xml:space="preserve"> PAGEREF _Toc94186156 \h </w:instrText>
      </w:r>
      <w:r>
        <w:rPr>
          <w:lang/>
        </w:rPr>
        <w:fldChar w:fldCharType="separate"/>
      </w:r>
      <w:r>
        <w:rPr>
          <w:lang/>
        </w:rPr>
        <w:t>II</w:t>
      </w:r>
      <w:r>
        <w:rPr>
          <w:lang/>
        </w:rPr>
        <w:fldChar w:fldCharType="end"/>
      </w:r>
      <w:r>
        <w:rPr>
          <w:rStyle w:val="41"/>
          <w:lang/>
        </w:rPr>
        <w:fldChar w:fldCharType="end"/>
      </w:r>
    </w:p>
    <w:p>
      <w:pPr>
        <w:pStyle w:val="21"/>
        <w:spacing w:before="78" w:after="78"/>
        <w:rPr>
          <w:rFonts w:ascii="Calibri" w:hAnsi="Calibri"/>
          <w:szCs w:val="22"/>
          <w:lang/>
        </w:rPr>
      </w:pPr>
      <w:r>
        <w:rPr>
          <w:rStyle w:val="41"/>
          <w:lang/>
        </w:rPr>
        <w:fldChar w:fldCharType="begin" w:fldLock="1"/>
      </w:r>
      <w:r>
        <w:rPr>
          <w:rStyle w:val="41"/>
          <w:lang/>
        </w:rPr>
        <w:instrText xml:space="preserve"> </w:instrText>
      </w:r>
      <w:r>
        <w:rPr>
          <w:lang/>
        </w:rPr>
        <w:instrText xml:space="preserve">HYPERLINK \l "_Toc94186157"</w:instrText>
      </w:r>
      <w:r>
        <w:rPr>
          <w:rStyle w:val="41"/>
          <w:lang/>
        </w:rPr>
        <w:instrText xml:space="preserve"> </w:instrText>
      </w:r>
      <w:r>
        <w:rPr>
          <w:rStyle w:val="41"/>
          <w:lang/>
        </w:rPr>
        <w:fldChar w:fldCharType="separate"/>
      </w:r>
      <w:r>
        <w:rPr>
          <w:rStyle w:val="41"/>
          <w:lang/>
        </w:rPr>
        <w:t>1</w:t>
      </w:r>
      <w:r>
        <w:rPr>
          <w:rStyle w:val="41"/>
          <w:rFonts w:hint="eastAsia" w:hAnsi="黑体"/>
          <w:lang/>
        </w:rPr>
        <w:t>　范围</w:t>
      </w:r>
      <w:r>
        <w:rPr>
          <w:lang/>
        </w:rPr>
        <w:tab/>
      </w:r>
      <w:r>
        <w:rPr>
          <w:lang/>
        </w:rPr>
        <w:fldChar w:fldCharType="begin" w:fldLock="1"/>
      </w:r>
      <w:r>
        <w:rPr>
          <w:lang/>
        </w:rPr>
        <w:instrText xml:space="preserve"> PAGEREF _Toc94186157 \h </w:instrText>
      </w:r>
      <w:r>
        <w:rPr>
          <w:lang/>
        </w:rPr>
        <w:fldChar w:fldCharType="separate"/>
      </w:r>
      <w:r>
        <w:rPr>
          <w:lang/>
        </w:rPr>
        <w:t>1</w:t>
      </w:r>
      <w:r>
        <w:rPr>
          <w:lang/>
        </w:rPr>
        <w:fldChar w:fldCharType="end"/>
      </w:r>
      <w:r>
        <w:rPr>
          <w:rStyle w:val="41"/>
          <w:lang/>
        </w:rPr>
        <w:fldChar w:fldCharType="end"/>
      </w:r>
    </w:p>
    <w:p>
      <w:pPr>
        <w:pStyle w:val="21"/>
        <w:spacing w:before="78" w:after="78"/>
        <w:rPr>
          <w:rFonts w:ascii="Calibri" w:hAnsi="Calibri"/>
          <w:szCs w:val="22"/>
          <w:lang/>
        </w:rPr>
      </w:pPr>
      <w:r>
        <w:rPr>
          <w:rStyle w:val="41"/>
          <w:lang/>
        </w:rPr>
        <w:fldChar w:fldCharType="begin" w:fldLock="1"/>
      </w:r>
      <w:r>
        <w:rPr>
          <w:rStyle w:val="41"/>
          <w:lang/>
        </w:rPr>
        <w:instrText xml:space="preserve"> </w:instrText>
      </w:r>
      <w:r>
        <w:rPr>
          <w:lang/>
        </w:rPr>
        <w:instrText xml:space="preserve">HYPERLINK \l "_Toc94186158"</w:instrText>
      </w:r>
      <w:r>
        <w:rPr>
          <w:rStyle w:val="41"/>
          <w:lang/>
        </w:rPr>
        <w:instrText xml:space="preserve"> </w:instrText>
      </w:r>
      <w:r>
        <w:rPr>
          <w:rStyle w:val="41"/>
          <w:lang/>
        </w:rPr>
        <w:fldChar w:fldCharType="separate"/>
      </w:r>
      <w:r>
        <w:rPr>
          <w:rStyle w:val="41"/>
          <w:lang/>
        </w:rPr>
        <w:t>2</w:t>
      </w:r>
      <w:r>
        <w:rPr>
          <w:rStyle w:val="41"/>
          <w:rFonts w:hint="eastAsia" w:hAnsi="黑体"/>
          <w:lang/>
        </w:rPr>
        <w:t>　规范性引用文件</w:t>
      </w:r>
      <w:r>
        <w:rPr>
          <w:lang/>
        </w:rPr>
        <w:tab/>
      </w:r>
      <w:r>
        <w:rPr>
          <w:lang/>
        </w:rPr>
        <w:fldChar w:fldCharType="begin" w:fldLock="1"/>
      </w:r>
      <w:r>
        <w:rPr>
          <w:lang/>
        </w:rPr>
        <w:instrText xml:space="preserve"> PAGEREF _Toc94186158 \h </w:instrText>
      </w:r>
      <w:r>
        <w:rPr>
          <w:lang/>
        </w:rPr>
        <w:fldChar w:fldCharType="separate"/>
      </w:r>
      <w:r>
        <w:rPr>
          <w:lang/>
        </w:rPr>
        <w:t>1</w:t>
      </w:r>
      <w:r>
        <w:rPr>
          <w:lang/>
        </w:rPr>
        <w:fldChar w:fldCharType="end"/>
      </w:r>
      <w:r>
        <w:rPr>
          <w:rStyle w:val="41"/>
          <w:lang/>
        </w:rPr>
        <w:fldChar w:fldCharType="end"/>
      </w:r>
    </w:p>
    <w:p>
      <w:pPr>
        <w:pStyle w:val="21"/>
        <w:spacing w:before="78" w:after="78"/>
        <w:rPr>
          <w:rFonts w:ascii="Calibri" w:hAnsi="Calibri"/>
          <w:szCs w:val="22"/>
          <w:lang/>
        </w:rPr>
      </w:pPr>
      <w:r>
        <w:rPr>
          <w:rStyle w:val="41"/>
          <w:lang/>
        </w:rPr>
        <w:fldChar w:fldCharType="begin" w:fldLock="1"/>
      </w:r>
      <w:r>
        <w:rPr>
          <w:rStyle w:val="41"/>
          <w:lang/>
        </w:rPr>
        <w:instrText xml:space="preserve"> </w:instrText>
      </w:r>
      <w:r>
        <w:rPr>
          <w:lang/>
        </w:rPr>
        <w:instrText xml:space="preserve">HYPERLINK \l "_Toc94186159"</w:instrText>
      </w:r>
      <w:r>
        <w:rPr>
          <w:rStyle w:val="41"/>
          <w:lang/>
        </w:rPr>
        <w:instrText xml:space="preserve"> </w:instrText>
      </w:r>
      <w:r>
        <w:rPr>
          <w:rStyle w:val="41"/>
          <w:lang/>
        </w:rPr>
        <w:fldChar w:fldCharType="separate"/>
      </w:r>
      <w:r>
        <w:rPr>
          <w:rStyle w:val="41"/>
          <w:lang/>
        </w:rPr>
        <w:t>3</w:t>
      </w:r>
      <w:r>
        <w:rPr>
          <w:rStyle w:val="41"/>
          <w:rFonts w:hint="eastAsia" w:hAnsi="黑体"/>
          <w:lang/>
        </w:rPr>
        <w:t>　术语和定义</w:t>
      </w:r>
      <w:r>
        <w:rPr>
          <w:lang/>
        </w:rPr>
        <w:tab/>
      </w:r>
      <w:r>
        <w:rPr>
          <w:lang/>
        </w:rPr>
        <w:fldChar w:fldCharType="begin" w:fldLock="1"/>
      </w:r>
      <w:r>
        <w:rPr>
          <w:lang/>
        </w:rPr>
        <w:instrText xml:space="preserve"> PAGEREF _Toc94186159 \h </w:instrText>
      </w:r>
      <w:r>
        <w:rPr>
          <w:lang/>
        </w:rPr>
        <w:fldChar w:fldCharType="separate"/>
      </w:r>
      <w:r>
        <w:rPr>
          <w:lang/>
        </w:rPr>
        <w:t>1</w:t>
      </w:r>
      <w:r>
        <w:rPr>
          <w:lang/>
        </w:rPr>
        <w:fldChar w:fldCharType="end"/>
      </w:r>
      <w:r>
        <w:rPr>
          <w:rStyle w:val="41"/>
          <w:lang/>
        </w:rPr>
        <w:fldChar w:fldCharType="end"/>
      </w:r>
    </w:p>
    <w:p>
      <w:pPr>
        <w:pStyle w:val="21"/>
        <w:spacing w:before="78" w:after="78"/>
        <w:rPr>
          <w:rFonts w:ascii="Calibri" w:hAnsi="Calibri"/>
          <w:szCs w:val="22"/>
          <w:lang/>
        </w:rPr>
      </w:pPr>
      <w:r>
        <w:rPr>
          <w:rStyle w:val="41"/>
          <w:lang/>
        </w:rPr>
        <w:fldChar w:fldCharType="begin" w:fldLock="1"/>
      </w:r>
      <w:r>
        <w:rPr>
          <w:rStyle w:val="41"/>
          <w:lang/>
        </w:rPr>
        <w:instrText xml:space="preserve"> </w:instrText>
      </w:r>
      <w:r>
        <w:rPr>
          <w:lang/>
        </w:rPr>
        <w:instrText xml:space="preserve">HYPERLINK \l "_Toc94186160"</w:instrText>
      </w:r>
      <w:r>
        <w:rPr>
          <w:rStyle w:val="41"/>
          <w:lang/>
        </w:rPr>
        <w:instrText xml:space="preserve"> </w:instrText>
      </w:r>
      <w:r>
        <w:rPr>
          <w:rStyle w:val="41"/>
          <w:lang/>
        </w:rPr>
        <w:fldChar w:fldCharType="separate"/>
      </w:r>
      <w:r>
        <w:rPr>
          <w:rStyle w:val="41"/>
          <w:lang/>
        </w:rPr>
        <w:t>4</w:t>
      </w:r>
      <w:r>
        <w:rPr>
          <w:rStyle w:val="41"/>
          <w:rFonts w:hint="eastAsia" w:hAnsi="黑体"/>
          <w:lang/>
        </w:rPr>
        <w:t>　标记和示例</w:t>
      </w:r>
      <w:r>
        <w:rPr>
          <w:lang/>
        </w:rPr>
        <w:tab/>
      </w:r>
      <w:r>
        <w:rPr>
          <w:lang/>
        </w:rPr>
        <w:fldChar w:fldCharType="begin" w:fldLock="1"/>
      </w:r>
      <w:r>
        <w:rPr>
          <w:lang/>
        </w:rPr>
        <w:instrText xml:space="preserve"> PAGEREF _Toc94186160 \h </w:instrText>
      </w:r>
      <w:r>
        <w:rPr>
          <w:lang/>
        </w:rPr>
        <w:fldChar w:fldCharType="separate"/>
      </w:r>
      <w:r>
        <w:rPr>
          <w:lang/>
        </w:rPr>
        <w:t>1</w:t>
      </w:r>
      <w:r>
        <w:rPr>
          <w:lang/>
        </w:rPr>
        <w:fldChar w:fldCharType="end"/>
      </w:r>
      <w:r>
        <w:rPr>
          <w:rStyle w:val="41"/>
          <w:lang/>
        </w:rPr>
        <w:fldChar w:fldCharType="end"/>
      </w:r>
    </w:p>
    <w:p>
      <w:pPr>
        <w:pStyle w:val="21"/>
        <w:spacing w:before="78" w:after="78"/>
        <w:rPr>
          <w:rFonts w:ascii="Calibri" w:hAnsi="Calibri"/>
          <w:szCs w:val="22"/>
          <w:lang/>
        </w:rPr>
      </w:pPr>
      <w:r>
        <w:rPr>
          <w:rStyle w:val="41"/>
          <w:lang/>
        </w:rPr>
        <w:fldChar w:fldCharType="begin" w:fldLock="1"/>
      </w:r>
      <w:r>
        <w:rPr>
          <w:rStyle w:val="41"/>
          <w:lang/>
        </w:rPr>
        <w:instrText xml:space="preserve"> </w:instrText>
      </w:r>
      <w:r>
        <w:rPr>
          <w:lang/>
        </w:rPr>
        <w:instrText xml:space="preserve">HYPERLINK \l "_Toc94186161"</w:instrText>
      </w:r>
      <w:r>
        <w:rPr>
          <w:rStyle w:val="41"/>
          <w:lang/>
        </w:rPr>
        <w:instrText xml:space="preserve"> </w:instrText>
      </w:r>
      <w:r>
        <w:rPr>
          <w:rStyle w:val="41"/>
          <w:lang/>
        </w:rPr>
        <w:fldChar w:fldCharType="separate"/>
      </w:r>
      <w:r>
        <w:rPr>
          <w:rStyle w:val="41"/>
          <w:lang/>
        </w:rPr>
        <w:t>5</w:t>
      </w:r>
      <w:r>
        <w:rPr>
          <w:rStyle w:val="41"/>
          <w:rFonts w:hint="eastAsia" w:hAnsi="黑体"/>
          <w:lang/>
        </w:rPr>
        <w:t>　基本要求</w:t>
      </w:r>
      <w:r>
        <w:rPr>
          <w:lang/>
        </w:rPr>
        <w:tab/>
      </w:r>
      <w:r>
        <w:rPr>
          <w:lang/>
        </w:rPr>
        <w:fldChar w:fldCharType="begin" w:fldLock="1"/>
      </w:r>
      <w:r>
        <w:rPr>
          <w:lang/>
        </w:rPr>
        <w:instrText xml:space="preserve"> PAGEREF _Toc94186161 \h </w:instrText>
      </w:r>
      <w:r>
        <w:rPr>
          <w:lang/>
        </w:rPr>
        <w:fldChar w:fldCharType="separate"/>
      </w:r>
      <w:r>
        <w:rPr>
          <w:lang/>
        </w:rPr>
        <w:t>1</w:t>
      </w:r>
      <w:r>
        <w:rPr>
          <w:lang/>
        </w:rPr>
        <w:fldChar w:fldCharType="end"/>
      </w:r>
      <w:r>
        <w:rPr>
          <w:rStyle w:val="41"/>
          <w:lang/>
        </w:rPr>
        <w:fldChar w:fldCharType="end"/>
      </w:r>
    </w:p>
    <w:p>
      <w:pPr>
        <w:pStyle w:val="21"/>
        <w:spacing w:before="78" w:after="78"/>
        <w:rPr>
          <w:rFonts w:ascii="Calibri" w:hAnsi="Calibri"/>
          <w:szCs w:val="22"/>
          <w:lang/>
        </w:rPr>
      </w:pPr>
      <w:r>
        <w:rPr>
          <w:rStyle w:val="41"/>
          <w:lang/>
        </w:rPr>
        <w:fldChar w:fldCharType="begin" w:fldLock="1"/>
      </w:r>
      <w:r>
        <w:rPr>
          <w:rStyle w:val="41"/>
          <w:lang/>
        </w:rPr>
        <w:instrText xml:space="preserve"> </w:instrText>
      </w:r>
      <w:r>
        <w:rPr>
          <w:lang/>
        </w:rPr>
        <w:instrText xml:space="preserve">HYPERLINK \l "_Toc94186162"</w:instrText>
      </w:r>
      <w:r>
        <w:rPr>
          <w:rStyle w:val="41"/>
          <w:lang/>
        </w:rPr>
        <w:instrText xml:space="preserve"> </w:instrText>
      </w:r>
      <w:r>
        <w:rPr>
          <w:rStyle w:val="41"/>
          <w:lang/>
        </w:rPr>
        <w:fldChar w:fldCharType="separate"/>
      </w:r>
      <w:r>
        <w:rPr>
          <w:rStyle w:val="41"/>
          <w:lang/>
        </w:rPr>
        <w:t>6</w:t>
      </w:r>
      <w:r>
        <w:rPr>
          <w:rStyle w:val="41"/>
          <w:rFonts w:hint="eastAsia" w:hAnsi="黑体"/>
          <w:lang/>
        </w:rPr>
        <w:t>　技术要求</w:t>
      </w:r>
      <w:r>
        <w:rPr>
          <w:lang/>
        </w:rPr>
        <w:tab/>
      </w:r>
      <w:r>
        <w:rPr>
          <w:lang/>
        </w:rPr>
        <w:fldChar w:fldCharType="begin" w:fldLock="1"/>
      </w:r>
      <w:r>
        <w:rPr>
          <w:lang/>
        </w:rPr>
        <w:instrText xml:space="preserve"> PAGEREF _Toc94186162 \h </w:instrText>
      </w:r>
      <w:r>
        <w:rPr>
          <w:lang/>
        </w:rPr>
        <w:fldChar w:fldCharType="separate"/>
      </w:r>
      <w:r>
        <w:rPr>
          <w:lang/>
        </w:rPr>
        <w:t>2</w:t>
      </w:r>
      <w:r>
        <w:rPr>
          <w:lang/>
        </w:rPr>
        <w:fldChar w:fldCharType="end"/>
      </w:r>
      <w:r>
        <w:rPr>
          <w:rStyle w:val="41"/>
          <w:lang/>
        </w:rPr>
        <w:fldChar w:fldCharType="end"/>
      </w:r>
    </w:p>
    <w:p>
      <w:pPr>
        <w:pStyle w:val="21"/>
        <w:spacing w:before="78" w:after="78"/>
        <w:rPr>
          <w:rFonts w:ascii="Calibri" w:hAnsi="Calibri"/>
          <w:szCs w:val="22"/>
          <w:lang/>
        </w:rPr>
      </w:pPr>
      <w:r>
        <w:rPr>
          <w:rStyle w:val="41"/>
          <w:lang/>
        </w:rPr>
        <w:fldChar w:fldCharType="begin" w:fldLock="1"/>
      </w:r>
      <w:r>
        <w:rPr>
          <w:rStyle w:val="41"/>
          <w:lang/>
        </w:rPr>
        <w:instrText xml:space="preserve"> </w:instrText>
      </w:r>
      <w:r>
        <w:rPr>
          <w:lang/>
        </w:rPr>
        <w:instrText xml:space="preserve">HYPERLINK \l "_Toc94186163"</w:instrText>
      </w:r>
      <w:r>
        <w:rPr>
          <w:rStyle w:val="41"/>
          <w:lang/>
        </w:rPr>
        <w:instrText xml:space="preserve"> </w:instrText>
      </w:r>
      <w:r>
        <w:rPr>
          <w:rStyle w:val="41"/>
          <w:lang/>
        </w:rPr>
        <w:fldChar w:fldCharType="separate"/>
      </w:r>
      <w:r>
        <w:rPr>
          <w:rStyle w:val="41"/>
          <w:lang/>
        </w:rPr>
        <w:t>7</w:t>
      </w:r>
      <w:r>
        <w:rPr>
          <w:rStyle w:val="41"/>
          <w:rFonts w:hint="eastAsia" w:hAnsi="黑体"/>
          <w:lang/>
        </w:rPr>
        <w:t>　试验方法</w:t>
      </w:r>
      <w:r>
        <w:rPr>
          <w:lang/>
        </w:rPr>
        <w:tab/>
      </w:r>
      <w:r>
        <w:rPr>
          <w:lang/>
        </w:rPr>
        <w:fldChar w:fldCharType="begin" w:fldLock="1"/>
      </w:r>
      <w:r>
        <w:rPr>
          <w:lang/>
        </w:rPr>
        <w:instrText xml:space="preserve"> PAGEREF _Toc94186163 \h </w:instrText>
      </w:r>
      <w:r>
        <w:rPr>
          <w:lang/>
        </w:rPr>
        <w:fldChar w:fldCharType="separate"/>
      </w:r>
      <w:r>
        <w:rPr>
          <w:lang/>
        </w:rPr>
        <w:t>5</w:t>
      </w:r>
      <w:r>
        <w:rPr>
          <w:lang/>
        </w:rPr>
        <w:fldChar w:fldCharType="end"/>
      </w:r>
      <w:r>
        <w:rPr>
          <w:rStyle w:val="41"/>
          <w:lang/>
        </w:rPr>
        <w:fldChar w:fldCharType="end"/>
      </w:r>
    </w:p>
    <w:p>
      <w:pPr>
        <w:pStyle w:val="21"/>
        <w:spacing w:before="78" w:after="78"/>
        <w:rPr>
          <w:rFonts w:ascii="Calibri" w:hAnsi="Calibri"/>
          <w:szCs w:val="22"/>
          <w:lang/>
        </w:rPr>
      </w:pPr>
      <w:r>
        <w:rPr>
          <w:rStyle w:val="41"/>
          <w:lang/>
        </w:rPr>
        <w:fldChar w:fldCharType="begin" w:fldLock="1"/>
      </w:r>
      <w:r>
        <w:rPr>
          <w:rStyle w:val="41"/>
          <w:lang/>
        </w:rPr>
        <w:instrText xml:space="preserve"> </w:instrText>
      </w:r>
      <w:r>
        <w:rPr>
          <w:lang/>
        </w:rPr>
        <w:instrText xml:space="preserve">HYPERLINK \l "_Toc94186164"</w:instrText>
      </w:r>
      <w:r>
        <w:rPr>
          <w:rStyle w:val="41"/>
          <w:lang/>
        </w:rPr>
        <w:instrText xml:space="preserve"> </w:instrText>
      </w:r>
      <w:r>
        <w:rPr>
          <w:rStyle w:val="41"/>
          <w:lang/>
        </w:rPr>
        <w:fldChar w:fldCharType="separate"/>
      </w:r>
      <w:r>
        <w:rPr>
          <w:rStyle w:val="41"/>
          <w:lang/>
        </w:rPr>
        <w:t>8</w:t>
      </w:r>
      <w:r>
        <w:rPr>
          <w:rStyle w:val="41"/>
          <w:rFonts w:hint="eastAsia" w:hAnsi="黑体"/>
          <w:lang/>
        </w:rPr>
        <w:t>　检验规则</w:t>
      </w:r>
      <w:r>
        <w:rPr>
          <w:lang/>
        </w:rPr>
        <w:tab/>
      </w:r>
      <w:r>
        <w:rPr>
          <w:lang/>
        </w:rPr>
        <w:fldChar w:fldCharType="begin" w:fldLock="1"/>
      </w:r>
      <w:r>
        <w:rPr>
          <w:lang/>
        </w:rPr>
        <w:instrText xml:space="preserve"> PAGEREF _Toc94186164 \h </w:instrText>
      </w:r>
      <w:r>
        <w:rPr>
          <w:lang/>
        </w:rPr>
        <w:fldChar w:fldCharType="separate"/>
      </w:r>
      <w:r>
        <w:rPr>
          <w:lang/>
        </w:rPr>
        <w:t>6</w:t>
      </w:r>
      <w:r>
        <w:rPr>
          <w:lang/>
        </w:rPr>
        <w:fldChar w:fldCharType="end"/>
      </w:r>
      <w:r>
        <w:rPr>
          <w:rStyle w:val="41"/>
          <w:lang/>
        </w:rPr>
        <w:fldChar w:fldCharType="end"/>
      </w:r>
    </w:p>
    <w:p>
      <w:pPr>
        <w:pStyle w:val="21"/>
        <w:spacing w:before="78" w:after="78"/>
        <w:rPr>
          <w:rFonts w:ascii="Calibri" w:hAnsi="Calibri"/>
          <w:szCs w:val="22"/>
          <w:lang/>
        </w:rPr>
      </w:pPr>
      <w:r>
        <w:rPr>
          <w:rStyle w:val="41"/>
          <w:lang/>
        </w:rPr>
        <w:fldChar w:fldCharType="begin" w:fldLock="1"/>
      </w:r>
      <w:r>
        <w:rPr>
          <w:rStyle w:val="41"/>
          <w:lang/>
        </w:rPr>
        <w:instrText xml:space="preserve"> </w:instrText>
      </w:r>
      <w:r>
        <w:rPr>
          <w:lang/>
        </w:rPr>
        <w:instrText xml:space="preserve">HYPERLINK \l "_Toc94186165"</w:instrText>
      </w:r>
      <w:r>
        <w:rPr>
          <w:rStyle w:val="41"/>
          <w:lang/>
        </w:rPr>
        <w:instrText xml:space="preserve"> </w:instrText>
      </w:r>
      <w:r>
        <w:rPr>
          <w:rStyle w:val="41"/>
          <w:lang/>
        </w:rPr>
        <w:fldChar w:fldCharType="separate"/>
      </w:r>
      <w:r>
        <w:rPr>
          <w:rStyle w:val="41"/>
          <w:lang/>
        </w:rPr>
        <w:t>9</w:t>
      </w:r>
      <w:r>
        <w:rPr>
          <w:rStyle w:val="41"/>
          <w:rFonts w:hint="eastAsia" w:hAnsi="黑体"/>
          <w:lang/>
        </w:rPr>
        <w:t>　标志、包装、运输、贮存和质量证明书</w:t>
      </w:r>
      <w:r>
        <w:rPr>
          <w:lang/>
        </w:rPr>
        <w:tab/>
      </w:r>
      <w:r>
        <w:rPr>
          <w:lang/>
        </w:rPr>
        <w:fldChar w:fldCharType="begin" w:fldLock="1"/>
      </w:r>
      <w:r>
        <w:rPr>
          <w:lang/>
        </w:rPr>
        <w:instrText xml:space="preserve"> PAGEREF _Toc94186165 \h </w:instrText>
      </w:r>
      <w:r>
        <w:rPr>
          <w:lang/>
        </w:rPr>
        <w:fldChar w:fldCharType="separate"/>
      </w:r>
      <w:r>
        <w:rPr>
          <w:lang/>
        </w:rPr>
        <w:t>8</w:t>
      </w:r>
      <w:r>
        <w:rPr>
          <w:lang/>
        </w:rPr>
        <w:fldChar w:fldCharType="end"/>
      </w:r>
      <w:r>
        <w:rPr>
          <w:rStyle w:val="41"/>
          <w:lang/>
        </w:rPr>
        <w:fldChar w:fldCharType="end"/>
      </w:r>
    </w:p>
    <w:p>
      <w:pPr>
        <w:pStyle w:val="21"/>
        <w:spacing w:before="78" w:after="78"/>
        <w:rPr>
          <w:rFonts w:ascii="Calibri" w:hAnsi="Calibri"/>
          <w:szCs w:val="22"/>
          <w:lang/>
        </w:rPr>
      </w:pPr>
      <w:r>
        <w:rPr>
          <w:rStyle w:val="41"/>
          <w:lang/>
        </w:rPr>
        <w:fldChar w:fldCharType="begin" w:fldLock="1"/>
      </w:r>
      <w:r>
        <w:rPr>
          <w:rStyle w:val="41"/>
          <w:lang/>
        </w:rPr>
        <w:instrText xml:space="preserve"> </w:instrText>
      </w:r>
      <w:r>
        <w:rPr>
          <w:lang/>
        </w:rPr>
        <w:instrText xml:space="preserve">HYPERLINK \l "_Toc94186166"</w:instrText>
      </w:r>
      <w:r>
        <w:rPr>
          <w:rStyle w:val="41"/>
          <w:lang/>
        </w:rPr>
        <w:instrText xml:space="preserve"> </w:instrText>
      </w:r>
      <w:r>
        <w:rPr>
          <w:rStyle w:val="41"/>
          <w:lang/>
        </w:rPr>
        <w:fldChar w:fldCharType="separate"/>
      </w:r>
      <w:r>
        <w:rPr>
          <w:rStyle w:val="41"/>
          <w:lang/>
        </w:rPr>
        <w:t>10</w:t>
      </w:r>
      <w:r>
        <w:rPr>
          <w:rStyle w:val="41"/>
          <w:rFonts w:hint="eastAsia"/>
          <w:lang/>
        </w:rPr>
        <w:t>　质量承诺</w:t>
      </w:r>
      <w:r>
        <w:rPr>
          <w:lang/>
        </w:rPr>
        <w:tab/>
      </w:r>
      <w:r>
        <w:rPr>
          <w:lang/>
        </w:rPr>
        <w:fldChar w:fldCharType="begin" w:fldLock="1"/>
      </w:r>
      <w:r>
        <w:rPr>
          <w:lang/>
        </w:rPr>
        <w:instrText xml:space="preserve"> PAGEREF _Toc94186166 \h </w:instrText>
      </w:r>
      <w:r>
        <w:rPr>
          <w:lang/>
        </w:rPr>
        <w:fldChar w:fldCharType="separate"/>
      </w:r>
      <w:r>
        <w:rPr>
          <w:lang/>
        </w:rPr>
        <w:t>9</w:t>
      </w:r>
      <w:r>
        <w:rPr>
          <w:lang/>
        </w:rPr>
        <w:fldChar w:fldCharType="end"/>
      </w:r>
      <w:r>
        <w:rPr>
          <w:rStyle w:val="41"/>
          <w:lang/>
        </w:rPr>
        <w:fldChar w:fldCharType="end"/>
      </w:r>
    </w:p>
    <w:p>
      <w:pPr>
        <w:pStyle w:val="25"/>
      </w:pPr>
      <w:r>
        <w:fldChar w:fldCharType="end"/>
      </w:r>
    </w:p>
    <w:p>
      <w:pPr>
        <w:pStyle w:val="144"/>
        <w:rPr>
          <w:rFonts w:ascii="Times New Roman"/>
          <w:shd w:val="clear" w:color="auto" w:fill="FFFF00"/>
        </w:rPr>
      </w:pPr>
      <w:bookmarkStart w:id="20" w:name="_Toc94186156"/>
      <w:r>
        <w:rPr>
          <w:rFonts w:ascii="Times New Roman"/>
        </w:rPr>
        <w:t>前</w:t>
      </w:r>
      <w:bookmarkStart w:id="21" w:name="BKQY"/>
      <w:r>
        <w:rPr>
          <w:rFonts w:ascii="Times New Roman" w:hAnsi="Cambria Math"/>
        </w:rPr>
        <w:t>  </w:t>
      </w:r>
      <w:r>
        <w:rPr>
          <w:rFonts w:ascii="Times New Roman"/>
        </w:rPr>
        <w:t>言</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20"/>
      <w:bookmarkEnd w:id="21"/>
    </w:p>
    <w:p>
      <w:pPr>
        <w:pStyle w:val="25"/>
        <w:rPr>
          <w:rFonts w:hint="eastAsia"/>
        </w:rPr>
      </w:pPr>
      <w:bookmarkStart w:id="22" w:name="_Toc489260115"/>
      <w:bookmarkStart w:id="23" w:name="_Toc489260165"/>
      <w:r>
        <w:rPr>
          <w:rFonts w:hint="eastAsia"/>
        </w:rPr>
        <w:t xml:space="preserve">本文件按照 </w:t>
      </w:r>
      <w:r>
        <w:rPr>
          <w:rFonts w:ascii="Times New Roman"/>
        </w:rPr>
        <w:t>GB/T 1.1</w:t>
      </w:r>
      <w:r>
        <w:rPr>
          <w:rFonts w:hint="eastAsia"/>
        </w:rPr>
        <w:t>—</w:t>
      </w:r>
      <w:r>
        <w:rPr>
          <w:rFonts w:ascii="Times New Roman"/>
        </w:rPr>
        <w:t>2020</w:t>
      </w:r>
      <w:r>
        <w:rPr>
          <w:rFonts w:hint="eastAsia"/>
        </w:rPr>
        <w:t>《标准化工作导则  第 1 部分：标准化文件的结构和起草规则》的规定起草。</w:t>
      </w:r>
    </w:p>
    <w:p>
      <w:pPr>
        <w:pStyle w:val="25"/>
        <w:rPr>
          <w:rFonts w:hint="eastAsia"/>
        </w:rPr>
      </w:pPr>
      <w:r>
        <w:rPr>
          <w:rFonts w:hint="eastAsia"/>
        </w:rPr>
        <w:t>本文件的某些内容可能涉及专利，本文件的发布机构不承担识别这些专利的责任。</w:t>
      </w:r>
    </w:p>
    <w:p>
      <w:pPr>
        <w:pStyle w:val="25"/>
        <w:rPr>
          <w:rFonts w:hint="eastAsia"/>
        </w:rPr>
      </w:pPr>
      <w:r>
        <w:rPr>
          <w:rFonts w:hint="eastAsia"/>
        </w:rPr>
        <w:t>本文件由浙江省品牌建设联合会提出并归口管理。</w:t>
      </w:r>
    </w:p>
    <w:p>
      <w:pPr>
        <w:pStyle w:val="25"/>
        <w:rPr>
          <w:rFonts w:hint="eastAsia"/>
        </w:rPr>
      </w:pPr>
      <w:r>
        <w:rPr>
          <w:rFonts w:hint="eastAsia"/>
        </w:rPr>
        <w:t>本文件由温州市标准化科学研究院牵头组织制定。</w:t>
      </w:r>
    </w:p>
    <w:p>
      <w:pPr>
        <w:pStyle w:val="25"/>
        <w:rPr>
          <w:rFonts w:hint="eastAsia"/>
        </w:rPr>
      </w:pPr>
      <w:r>
        <w:rPr>
          <w:rFonts w:hint="eastAsia"/>
        </w:rPr>
        <w:t>本文件主要起草单位：瑞安市江南铝业有限公司。</w:t>
      </w:r>
    </w:p>
    <w:p>
      <w:pPr>
        <w:pStyle w:val="25"/>
        <w:rPr>
          <w:rFonts w:hint="eastAsia"/>
        </w:rPr>
      </w:pPr>
      <w:r>
        <w:rPr>
          <w:rFonts w:hint="eastAsia"/>
        </w:rPr>
        <w:t>本文件参与起草单位（排名不分先后）：XXXX。</w:t>
      </w:r>
    </w:p>
    <w:p>
      <w:pPr>
        <w:pStyle w:val="25"/>
        <w:rPr>
          <w:rFonts w:hint="eastAsia"/>
        </w:rPr>
      </w:pPr>
      <w:r>
        <w:rPr>
          <w:rFonts w:hint="eastAsia"/>
        </w:rPr>
        <w:t>本文件主要起草人：XXXX。</w:t>
      </w:r>
    </w:p>
    <w:p>
      <w:pPr>
        <w:pStyle w:val="25"/>
        <w:rPr>
          <w:rFonts w:hint="eastAsia"/>
        </w:rPr>
      </w:pPr>
      <w:r>
        <w:rPr>
          <w:rFonts w:hint="eastAsia"/>
        </w:rPr>
        <w:t>本文件评审专家组长：XXX。</w:t>
      </w:r>
    </w:p>
    <w:p>
      <w:pPr>
        <w:pStyle w:val="25"/>
        <w:rPr>
          <w:rFonts w:hint="eastAsia"/>
        </w:rPr>
        <w:sectPr>
          <w:headerReference r:id="rId5" w:type="default"/>
          <w:footerReference r:id="rId6" w:type="default"/>
          <w:pgSz w:w="11906" w:h="16838"/>
          <w:pgMar w:top="567" w:right="1134" w:bottom="1134" w:left="1418" w:header="1418" w:footer="1134" w:gutter="0"/>
          <w:pgNumType w:fmt="upperRoman" w:start="1"/>
          <w:cols w:space="720" w:num="1"/>
          <w:formProt w:val="0"/>
          <w:docGrid w:type="lines" w:linePitch="312" w:charSpace="0"/>
        </w:sectPr>
      </w:pPr>
      <w:r>
        <w:rPr>
          <w:rFonts w:hint="eastAsia"/>
        </w:rPr>
        <w:t>本文件由温州市标准化科学研究院负责解释。</w:t>
      </w:r>
    </w:p>
    <w:bookmarkEnd w:id="0"/>
    <w:bookmarkEnd w:id="22"/>
    <w:bookmarkEnd w:id="23"/>
    <w:p>
      <w:pPr>
        <w:pStyle w:val="133"/>
        <w:rPr>
          <w:rFonts w:hint="eastAsia"/>
        </w:rPr>
      </w:pPr>
      <w:r>
        <w:rPr>
          <w:rFonts w:hint="eastAsia"/>
        </w:rPr>
        <w:t>汽车车架用高强度6082铝合金型材</w:t>
      </w:r>
    </w:p>
    <w:p>
      <w:pPr>
        <w:pStyle w:val="57"/>
        <w:adjustRightInd w:val="0"/>
        <w:snapToGrid w:val="0"/>
        <w:rPr>
          <w:rFonts w:hint="eastAsia" w:hAnsi="黑体"/>
          <w:szCs w:val="21"/>
        </w:rPr>
      </w:pPr>
      <w:bookmarkStart w:id="24" w:name="_Toc1559072"/>
      <w:bookmarkStart w:id="25" w:name="_Toc66981052"/>
      <w:bookmarkStart w:id="26" w:name="_Toc9902270"/>
      <w:bookmarkStart w:id="27" w:name="_Toc3800099"/>
      <w:bookmarkStart w:id="28" w:name="_Toc11653310"/>
      <w:bookmarkStart w:id="29" w:name="_Toc11653655"/>
      <w:bookmarkStart w:id="30" w:name="_Toc2598067"/>
      <w:bookmarkStart w:id="31" w:name="_Toc94186157"/>
      <w:bookmarkStart w:id="32" w:name="_Toc4397449"/>
      <w:bookmarkStart w:id="33" w:name="_Toc11653347"/>
      <w:bookmarkStart w:id="34" w:name="_Toc17717"/>
      <w:bookmarkStart w:id="35" w:name="_Toc4397413"/>
      <w:bookmarkStart w:id="36" w:name="_Toc4402836"/>
      <w:r>
        <w:rPr>
          <w:rFonts w:hint="eastAsia" w:hAnsi="黑体"/>
          <w:szCs w:val="21"/>
        </w:rPr>
        <w:t>范围</w:t>
      </w:r>
      <w:bookmarkEnd w:id="24"/>
      <w:bookmarkEnd w:id="25"/>
      <w:bookmarkEnd w:id="26"/>
      <w:bookmarkEnd w:id="27"/>
      <w:bookmarkEnd w:id="28"/>
      <w:bookmarkEnd w:id="29"/>
      <w:bookmarkEnd w:id="30"/>
      <w:bookmarkEnd w:id="31"/>
      <w:bookmarkEnd w:id="32"/>
      <w:bookmarkEnd w:id="33"/>
      <w:bookmarkEnd w:id="34"/>
      <w:bookmarkEnd w:id="35"/>
      <w:bookmarkEnd w:id="36"/>
    </w:p>
    <w:p>
      <w:pPr>
        <w:pStyle w:val="25"/>
        <w:adjustRightInd w:val="0"/>
        <w:snapToGrid w:val="0"/>
        <w:rPr>
          <w:rFonts w:hint="eastAsia"/>
        </w:rPr>
      </w:pPr>
      <w:r>
        <w:rPr>
          <w:rFonts w:hint="eastAsia"/>
        </w:rPr>
        <w:t>本文件规定了汽车车架用高强度6082铝合金型材（以下简称型材）的术语和定义、标记和示例、基本要求、技术要求、试验方法、检验规则和标志、包装、运输、贮存及质量证明书和质量承诺。</w:t>
      </w:r>
    </w:p>
    <w:p>
      <w:pPr>
        <w:pStyle w:val="57"/>
        <w:adjustRightInd w:val="0"/>
        <w:snapToGrid w:val="0"/>
        <w:rPr>
          <w:rFonts w:hint="eastAsia" w:hAnsi="黑体"/>
          <w:szCs w:val="21"/>
        </w:rPr>
      </w:pPr>
      <w:bookmarkStart w:id="37" w:name="_Toc2598068"/>
      <w:bookmarkStart w:id="38" w:name="_Toc9902271"/>
      <w:bookmarkStart w:id="39" w:name="_Toc4402837"/>
      <w:bookmarkStart w:id="40" w:name="_Toc11653311"/>
      <w:bookmarkStart w:id="41" w:name="_Toc11653656"/>
      <w:bookmarkStart w:id="42" w:name="_Toc4397414"/>
      <w:bookmarkStart w:id="43" w:name="_Toc11653348"/>
      <w:bookmarkStart w:id="44" w:name="_Toc66981053"/>
      <w:bookmarkStart w:id="45" w:name="_Toc1559073"/>
      <w:bookmarkStart w:id="46" w:name="_Toc5894"/>
      <w:bookmarkStart w:id="47" w:name="_Toc4397450"/>
      <w:bookmarkStart w:id="48" w:name="_Toc94186158"/>
      <w:bookmarkStart w:id="49" w:name="_Toc3800100"/>
      <w:r>
        <w:rPr>
          <w:rFonts w:hint="eastAsia" w:hAnsi="黑体"/>
          <w:szCs w:val="21"/>
        </w:rPr>
        <w:t>规范性引用文件</w:t>
      </w:r>
      <w:bookmarkEnd w:id="37"/>
      <w:bookmarkEnd w:id="38"/>
      <w:bookmarkEnd w:id="39"/>
      <w:bookmarkEnd w:id="40"/>
      <w:bookmarkEnd w:id="41"/>
      <w:bookmarkEnd w:id="42"/>
      <w:bookmarkEnd w:id="43"/>
      <w:bookmarkEnd w:id="44"/>
      <w:bookmarkEnd w:id="45"/>
      <w:bookmarkEnd w:id="46"/>
      <w:bookmarkEnd w:id="47"/>
      <w:bookmarkEnd w:id="48"/>
      <w:bookmarkEnd w:id="49"/>
    </w:p>
    <w:p>
      <w:pPr>
        <w:pStyle w:val="25"/>
        <w:adjustRightInd w:val="0"/>
        <w:snapToGrid w:val="0"/>
        <w:rPr>
          <w:rFonts w:hint="eastAsia"/>
        </w:rPr>
      </w:pPr>
      <w:r>
        <w:rPr>
          <w:rFonts w:hint="eastAsia"/>
        </w:rPr>
        <w:t>下列文件中的内容通过文中的规范性引用而构成本文件必不可少的条款。 其中,注日期的引用文件，仅该日期对应的版本适用于本文件；不注日期的引用文件，其最新版本（包括所有的修改单）适用于本文件。</w:t>
      </w:r>
    </w:p>
    <w:p>
      <w:pPr>
        <w:pStyle w:val="25"/>
        <w:adjustRightInd w:val="0"/>
        <w:snapToGrid w:val="0"/>
        <w:rPr>
          <w:rFonts w:hint="eastAsia" w:hAnsi="宋体" w:cs="宋体"/>
        </w:rPr>
      </w:pPr>
      <w:r>
        <w:rPr>
          <w:rFonts w:hint="eastAsia" w:hAnsi="宋体" w:cs="宋体"/>
        </w:rPr>
        <w:t>GB/T 232  金属材料　弯曲试验方法</w:t>
      </w:r>
    </w:p>
    <w:p>
      <w:pPr>
        <w:pStyle w:val="25"/>
        <w:adjustRightInd w:val="0"/>
        <w:snapToGrid w:val="0"/>
        <w:rPr>
          <w:rFonts w:hint="eastAsia" w:hAnsi="宋体" w:cs="宋体"/>
        </w:rPr>
      </w:pPr>
      <w:r>
        <w:rPr>
          <w:rFonts w:hint="eastAsia" w:hAnsi="宋体" w:cs="宋体"/>
        </w:rPr>
        <w:t>GB/T 3190  变形铝及铝合金化学成分</w:t>
      </w:r>
    </w:p>
    <w:p>
      <w:pPr>
        <w:pStyle w:val="25"/>
        <w:adjustRightInd w:val="0"/>
        <w:snapToGrid w:val="0"/>
        <w:rPr>
          <w:rFonts w:hint="eastAsia" w:hAnsi="宋体" w:cs="宋体"/>
        </w:rPr>
      </w:pPr>
      <w:r>
        <w:rPr>
          <w:rFonts w:hint="eastAsia" w:hAnsi="宋体" w:cs="宋体"/>
        </w:rPr>
        <w:t>GB/T 3199  铝及铝合金加工产品 包装、标志、运输、贮存</w:t>
      </w:r>
    </w:p>
    <w:p>
      <w:pPr>
        <w:pStyle w:val="25"/>
        <w:adjustRightInd w:val="0"/>
        <w:snapToGrid w:val="0"/>
        <w:rPr>
          <w:rFonts w:hint="eastAsia" w:hAnsi="宋体" w:cs="宋体"/>
        </w:rPr>
      </w:pPr>
      <w:r>
        <w:rPr>
          <w:rFonts w:hint="eastAsia" w:hAnsi="宋体" w:cs="宋体"/>
        </w:rPr>
        <w:t>GB/T 3246.1  变形铝及铝合金制品组织检验方法 第1部分：显微组织检验方法</w:t>
      </w:r>
    </w:p>
    <w:p>
      <w:pPr>
        <w:pStyle w:val="25"/>
        <w:adjustRightInd w:val="0"/>
        <w:snapToGrid w:val="0"/>
        <w:rPr>
          <w:rFonts w:hint="eastAsia" w:hAnsi="宋体" w:cs="宋体"/>
        </w:rPr>
      </w:pPr>
      <w:r>
        <w:rPr>
          <w:rFonts w:hint="eastAsia" w:hAnsi="宋体" w:cs="宋体"/>
        </w:rPr>
        <w:t>GB/T 3880.3  一般工业用铝及铝合金板、带材 第3部分：尺寸偏差</w:t>
      </w:r>
    </w:p>
    <w:p>
      <w:pPr>
        <w:pStyle w:val="25"/>
        <w:adjustRightInd w:val="0"/>
        <w:snapToGrid w:val="0"/>
        <w:rPr>
          <w:rFonts w:hint="eastAsia" w:hAnsi="宋体" w:cs="宋体"/>
        </w:rPr>
      </w:pPr>
      <w:r>
        <w:rPr>
          <w:rFonts w:hint="eastAsia" w:hAnsi="宋体" w:cs="宋体"/>
        </w:rPr>
        <w:t>GB/T 6394  金属平均晶粒度测定方法</w:t>
      </w:r>
    </w:p>
    <w:p>
      <w:pPr>
        <w:pStyle w:val="25"/>
        <w:adjustRightInd w:val="0"/>
        <w:snapToGrid w:val="0"/>
        <w:rPr>
          <w:rFonts w:hint="eastAsia" w:hAnsi="宋体" w:cs="宋体"/>
        </w:rPr>
      </w:pPr>
      <w:r>
        <w:rPr>
          <w:rFonts w:hint="eastAsia" w:hAnsi="宋体" w:cs="宋体"/>
        </w:rPr>
        <w:t>GB/T 6519  变形铝、镁合金产品超声波检验方法</w:t>
      </w:r>
    </w:p>
    <w:p>
      <w:pPr>
        <w:pStyle w:val="25"/>
        <w:adjustRightInd w:val="0"/>
        <w:snapToGrid w:val="0"/>
        <w:rPr>
          <w:rFonts w:hint="eastAsia" w:hAnsi="宋体" w:cs="宋体"/>
        </w:rPr>
      </w:pPr>
      <w:r>
        <w:rPr>
          <w:rFonts w:hint="eastAsia" w:hAnsi="宋体" w:cs="宋体"/>
        </w:rPr>
        <w:t>GB/T 6892  一般工业用铝及铝合金挤压型材</w:t>
      </w:r>
    </w:p>
    <w:p>
      <w:pPr>
        <w:pStyle w:val="25"/>
        <w:adjustRightInd w:val="0"/>
        <w:snapToGrid w:val="0"/>
        <w:rPr>
          <w:rFonts w:hint="eastAsia" w:hAnsi="宋体" w:cs="宋体"/>
        </w:rPr>
      </w:pPr>
      <w:r>
        <w:rPr>
          <w:rFonts w:hint="eastAsia" w:hAnsi="宋体" w:cs="宋体"/>
        </w:rPr>
        <w:t>GB/T 7999  铝及铝合金光电直读发射光谱分析方法</w:t>
      </w:r>
    </w:p>
    <w:p>
      <w:pPr>
        <w:pStyle w:val="25"/>
        <w:adjustRightInd w:val="0"/>
        <w:snapToGrid w:val="0"/>
        <w:rPr>
          <w:rFonts w:hint="eastAsia" w:hAnsi="宋体" w:cs="宋体"/>
        </w:rPr>
      </w:pPr>
      <w:r>
        <w:rPr>
          <w:rFonts w:hint="eastAsia" w:hAnsi="宋体" w:cs="宋体"/>
        </w:rPr>
        <w:t>GB/T 8013.1  铝及铝合金阳极氧化膜与有机聚合物膜 第1部分：阳极氧化膜</w:t>
      </w:r>
    </w:p>
    <w:p>
      <w:pPr>
        <w:pStyle w:val="25"/>
        <w:adjustRightInd w:val="0"/>
        <w:snapToGrid w:val="0"/>
        <w:rPr>
          <w:rFonts w:hint="eastAsia" w:hAnsi="宋体" w:cs="宋体"/>
        </w:rPr>
      </w:pPr>
      <w:r>
        <w:rPr>
          <w:rFonts w:hint="eastAsia" w:hAnsi="宋体" w:cs="宋体"/>
        </w:rPr>
        <w:t>GB/T 8013.2  铝及铝合金阳极氧化膜与有机聚合物膜 第2部分：阳极氧化复合膜</w:t>
      </w:r>
    </w:p>
    <w:p>
      <w:pPr>
        <w:pStyle w:val="25"/>
        <w:adjustRightInd w:val="0"/>
        <w:snapToGrid w:val="0"/>
        <w:rPr>
          <w:rFonts w:hint="eastAsia" w:hAnsi="宋体" w:cs="宋体"/>
        </w:rPr>
      </w:pPr>
      <w:r>
        <w:rPr>
          <w:rFonts w:hint="eastAsia" w:hAnsi="宋体" w:cs="宋体"/>
        </w:rPr>
        <w:t>GB/T 8013.3  铝及铝合金阳极氧化膜与有机聚合物膜 第3部分：有机聚合物涂膜</w:t>
      </w:r>
    </w:p>
    <w:p>
      <w:pPr>
        <w:pStyle w:val="25"/>
        <w:adjustRightInd w:val="0"/>
        <w:snapToGrid w:val="0"/>
        <w:rPr>
          <w:rFonts w:hint="eastAsia" w:hAnsi="宋体" w:cs="宋体"/>
        </w:rPr>
      </w:pPr>
      <w:r>
        <w:rPr>
          <w:rFonts w:hint="eastAsia" w:hAnsi="宋体" w:cs="宋体"/>
        </w:rPr>
        <w:t xml:space="preserve">GB/T 8005.1  铝及铝合金术语  </w:t>
      </w:r>
      <w:r>
        <w:rPr>
          <w:rFonts w:hint="eastAsia" w:hAnsi="宋体" w:cs="宋体"/>
        </w:rPr>
        <w:tab/>
      </w:r>
      <w:r>
        <w:rPr>
          <w:rFonts w:hint="eastAsia" w:hAnsi="宋体" w:cs="宋体"/>
        </w:rPr>
        <w:t>第1部分：产品及加工处理工艺</w:t>
      </w:r>
    </w:p>
    <w:p>
      <w:pPr>
        <w:pStyle w:val="25"/>
        <w:adjustRightInd w:val="0"/>
        <w:snapToGrid w:val="0"/>
        <w:rPr>
          <w:rFonts w:hint="eastAsia" w:hAnsi="宋体" w:cs="宋体"/>
        </w:rPr>
      </w:pPr>
      <w:r>
        <w:rPr>
          <w:rFonts w:hint="eastAsia" w:hAnsi="宋体" w:cs="宋体"/>
        </w:rPr>
        <w:t>GB/T 14846  铝及铝合金挤压型材尺寸偏差</w:t>
      </w:r>
    </w:p>
    <w:p>
      <w:pPr>
        <w:pStyle w:val="25"/>
        <w:adjustRightInd w:val="0"/>
        <w:snapToGrid w:val="0"/>
        <w:rPr>
          <w:rFonts w:hint="eastAsia" w:hAnsi="宋体" w:cs="宋体"/>
        </w:rPr>
      </w:pPr>
      <w:r>
        <w:rPr>
          <w:rFonts w:hint="eastAsia" w:hAnsi="宋体" w:cs="宋体"/>
        </w:rPr>
        <w:t>GB/T 16865  变形铝、镁及其合金加工制品拉伸试验用试样及方法</w:t>
      </w:r>
    </w:p>
    <w:p>
      <w:pPr>
        <w:pStyle w:val="25"/>
        <w:adjustRightInd w:val="0"/>
        <w:snapToGrid w:val="0"/>
        <w:rPr>
          <w:rFonts w:hint="eastAsia" w:hAnsi="宋体" w:cs="宋体"/>
        </w:rPr>
      </w:pPr>
      <w:r>
        <w:rPr>
          <w:rFonts w:hint="eastAsia" w:hAnsi="宋体" w:cs="宋体"/>
        </w:rPr>
        <w:t>GB/T 17432  变形铝及铝合金化学成分分析取样方法</w:t>
      </w:r>
    </w:p>
    <w:p>
      <w:pPr>
        <w:pStyle w:val="25"/>
        <w:adjustRightInd w:val="0"/>
        <w:snapToGrid w:val="0"/>
        <w:rPr>
          <w:rFonts w:hint="eastAsia" w:hAnsi="宋体" w:cs="宋体"/>
        </w:rPr>
      </w:pPr>
      <w:r>
        <w:rPr>
          <w:rFonts w:hint="eastAsia" w:hAnsi="宋体" w:cs="宋体"/>
        </w:rPr>
        <w:t>GB/T 20975（所有部分）  铝及铝合金化学分析方法</w:t>
      </w:r>
    </w:p>
    <w:p>
      <w:pPr>
        <w:pStyle w:val="25"/>
        <w:adjustRightInd w:val="0"/>
        <w:snapToGrid w:val="0"/>
        <w:rPr>
          <w:rFonts w:hint="eastAsia" w:hAnsi="宋体" w:cs="宋体"/>
        </w:rPr>
      </w:pPr>
      <w:r>
        <w:rPr>
          <w:rFonts w:hint="eastAsia" w:hAnsi="宋体" w:cs="宋体"/>
        </w:rPr>
        <w:t>GB/T 30512  汽车禁用物质要求</w:t>
      </w:r>
    </w:p>
    <w:p>
      <w:pPr>
        <w:pStyle w:val="25"/>
        <w:adjustRightInd w:val="0"/>
        <w:snapToGrid w:val="0"/>
        <w:rPr>
          <w:rFonts w:hint="eastAsia" w:hAnsi="宋体" w:cs="宋体"/>
        </w:rPr>
      </w:pPr>
      <w:r>
        <w:rPr>
          <w:rFonts w:hint="eastAsia" w:hAnsi="宋体" w:cs="宋体"/>
        </w:rPr>
        <w:t>GB/T 32186  铝及铝合金铸锭纯净度检验方法</w:t>
      </w:r>
    </w:p>
    <w:p>
      <w:pPr>
        <w:pStyle w:val="25"/>
        <w:adjustRightInd w:val="0"/>
        <w:snapToGrid w:val="0"/>
        <w:rPr>
          <w:rFonts w:hint="eastAsia" w:hAnsi="宋体" w:cs="宋体"/>
        </w:rPr>
      </w:pPr>
      <w:r>
        <w:rPr>
          <w:rFonts w:hint="eastAsia" w:hAnsi="宋体" w:cs="宋体"/>
        </w:rPr>
        <w:t xml:space="preserve">GB/T 32660.1  金属材料 韦氏硬度试验 </w:t>
      </w:r>
      <w:r>
        <w:rPr>
          <w:rFonts w:hint="eastAsia" w:hAnsi="宋体" w:cs="宋体"/>
        </w:rPr>
        <w:tab/>
      </w:r>
      <w:r>
        <w:rPr>
          <w:rFonts w:hint="eastAsia" w:hAnsi="宋体" w:cs="宋体"/>
        </w:rPr>
        <w:t>第1部分：试验方法</w:t>
      </w:r>
    </w:p>
    <w:p>
      <w:pPr>
        <w:pStyle w:val="25"/>
        <w:adjustRightInd w:val="0"/>
        <w:snapToGrid w:val="0"/>
        <w:rPr>
          <w:rFonts w:hint="eastAsia" w:hAnsi="宋体" w:cs="宋体"/>
        </w:rPr>
      </w:pPr>
      <w:r>
        <w:rPr>
          <w:rFonts w:hint="eastAsia" w:hAnsi="宋体" w:cs="宋体"/>
        </w:rPr>
        <w:t>GB/T 33010  力传感器的检验</w:t>
      </w:r>
    </w:p>
    <w:p>
      <w:pPr>
        <w:pStyle w:val="25"/>
        <w:adjustRightInd w:val="0"/>
        <w:snapToGrid w:val="0"/>
        <w:rPr>
          <w:rFonts w:hint="eastAsia" w:hAnsi="宋体" w:cs="宋体"/>
        </w:rPr>
      </w:pPr>
      <w:r>
        <w:rPr>
          <w:rFonts w:hint="eastAsia" w:hAnsi="宋体" w:cs="宋体"/>
        </w:rPr>
        <w:t>GB/T 33910  汽车用铝及铝合金挤压型材</w:t>
      </w:r>
    </w:p>
    <w:p>
      <w:pPr>
        <w:pStyle w:val="25"/>
        <w:adjustRightInd w:val="0"/>
        <w:snapToGrid w:val="0"/>
        <w:rPr>
          <w:rFonts w:hint="eastAsia" w:hAnsi="宋体" w:cs="宋体"/>
        </w:rPr>
      </w:pPr>
      <w:r>
        <w:rPr>
          <w:rFonts w:hint="eastAsia" w:hAnsi="宋体" w:cs="宋体"/>
        </w:rPr>
        <w:t>YS/T 67  变形铝及铝合金圆铸锭</w:t>
      </w:r>
    </w:p>
    <w:p>
      <w:pPr>
        <w:pStyle w:val="57"/>
        <w:adjustRightInd w:val="0"/>
        <w:snapToGrid w:val="0"/>
        <w:rPr>
          <w:rFonts w:hint="eastAsia" w:hAnsi="黑体"/>
          <w:szCs w:val="21"/>
        </w:rPr>
      </w:pPr>
      <w:bookmarkStart w:id="50" w:name="_Toc20465"/>
      <w:bookmarkEnd w:id="50"/>
      <w:bookmarkStart w:id="51" w:name="_Toc66981054"/>
      <w:bookmarkStart w:id="52" w:name="_Toc94186159"/>
      <w:bookmarkStart w:id="53" w:name="_Toc11653658"/>
      <w:r>
        <w:rPr>
          <w:rFonts w:hint="eastAsia" w:hAnsi="黑体"/>
          <w:szCs w:val="21"/>
        </w:rPr>
        <w:t>术语和定义</w:t>
      </w:r>
      <w:bookmarkEnd w:id="51"/>
      <w:bookmarkEnd w:id="52"/>
      <w:bookmarkEnd w:id="53"/>
    </w:p>
    <w:p>
      <w:pPr>
        <w:pStyle w:val="90"/>
        <w:numPr>
          <w:ilvl w:val="0"/>
          <w:numId w:val="0"/>
        </w:numPr>
        <w:tabs>
          <w:tab w:val="left" w:pos="840"/>
        </w:tabs>
        <w:adjustRightInd w:val="0"/>
        <w:snapToGrid w:val="0"/>
        <w:ind w:left="420"/>
        <w:rPr>
          <w:rFonts w:hint="eastAsia"/>
        </w:rPr>
      </w:pPr>
      <w:r>
        <w:rPr>
          <w:rFonts w:hint="eastAsia"/>
        </w:rPr>
        <w:t>GB/T 8005.1界定的术语和定义适用于本文件。</w:t>
      </w:r>
    </w:p>
    <w:p>
      <w:pPr>
        <w:pStyle w:val="57"/>
        <w:adjustRightInd w:val="0"/>
        <w:snapToGrid w:val="0"/>
        <w:rPr>
          <w:rFonts w:hint="eastAsia" w:hAnsi="黑体"/>
          <w:szCs w:val="21"/>
        </w:rPr>
      </w:pPr>
      <w:bookmarkStart w:id="54" w:name="_Toc94186160"/>
      <w:bookmarkStart w:id="55" w:name="_Toc1559075"/>
      <w:bookmarkStart w:id="56" w:name="_Toc4402840"/>
      <w:bookmarkStart w:id="57" w:name="_Toc66981055"/>
      <w:bookmarkStart w:id="58" w:name="_Toc4397416"/>
      <w:bookmarkStart w:id="59" w:name="_Toc2598070"/>
      <w:bookmarkStart w:id="60" w:name="_Toc11653659"/>
      <w:bookmarkStart w:id="61" w:name="_Toc11653350"/>
      <w:bookmarkStart w:id="62" w:name="_Toc9902273"/>
      <w:bookmarkStart w:id="63" w:name="_Toc11653313"/>
      <w:bookmarkStart w:id="64" w:name="_Toc4397452"/>
      <w:bookmarkStart w:id="65" w:name="_Toc3800102"/>
      <w:r>
        <w:rPr>
          <w:rFonts w:hint="eastAsia" w:hAnsi="黑体"/>
          <w:szCs w:val="21"/>
        </w:rPr>
        <w:t>标记和示例</w:t>
      </w:r>
      <w:bookmarkEnd w:id="54"/>
    </w:p>
    <w:p>
      <w:pPr>
        <w:pStyle w:val="90"/>
        <w:numPr>
          <w:ilvl w:val="0"/>
          <w:numId w:val="0"/>
        </w:numPr>
        <w:tabs>
          <w:tab w:val="left" w:pos="840"/>
        </w:tabs>
        <w:adjustRightInd w:val="0"/>
        <w:snapToGrid w:val="0"/>
        <w:ind w:firstLine="420" w:firstLineChars="200"/>
        <w:rPr>
          <w:rFonts w:hint="eastAsia"/>
        </w:rPr>
      </w:pPr>
      <w:r>
        <w:rPr>
          <w:rFonts w:hint="eastAsia"/>
        </w:rPr>
        <w:t>型材标记按产品名称、本标准编号、牌号、状态、截面代号及长度的顺序表示。6082牌号、T6状态、截面代号为YST01010014，定尺长度为</w:t>
      </w:r>
      <w:r>
        <w:rPr>
          <w:rFonts w:hint="eastAsia"/>
          <w:lang w:val="en-US" w:eastAsia="zh-CN"/>
        </w:rPr>
        <w:t>3</w:t>
      </w:r>
      <w:r>
        <w:rPr>
          <w:rFonts w:hint="eastAsia"/>
        </w:rPr>
        <w:t>000mm的基材，标记为：</w:t>
      </w:r>
    </w:p>
    <w:p>
      <w:pPr>
        <w:pStyle w:val="90"/>
        <w:numPr>
          <w:ilvl w:val="0"/>
          <w:numId w:val="0"/>
        </w:numPr>
        <w:tabs>
          <w:tab w:val="left" w:pos="840"/>
        </w:tabs>
        <w:adjustRightInd w:val="0"/>
        <w:snapToGrid w:val="0"/>
        <w:ind w:firstLine="360" w:firstLineChars="200"/>
        <w:rPr>
          <w:rFonts w:hint="eastAsia"/>
          <w:sz w:val="18"/>
          <w:szCs w:val="18"/>
        </w:rPr>
      </w:pPr>
      <w:r>
        <w:rPr>
          <w:rFonts w:hint="eastAsia"/>
          <w:sz w:val="18"/>
          <w:szCs w:val="18"/>
          <w:shd w:val="clear" w:color="auto" w:fill="FFFF00"/>
        </w:rPr>
        <w:t>示例：型材T/ZZB XXXX-6082T6-YST01010014×1000</w:t>
      </w:r>
      <w:r>
        <w:rPr>
          <w:rFonts w:hint="eastAsia"/>
          <w:sz w:val="18"/>
          <w:szCs w:val="18"/>
        </w:rPr>
        <w:t>。</w:t>
      </w:r>
    </w:p>
    <w:p>
      <w:pPr>
        <w:pStyle w:val="57"/>
        <w:adjustRightInd w:val="0"/>
        <w:snapToGrid w:val="0"/>
        <w:rPr>
          <w:rFonts w:hint="eastAsia" w:hAnsi="黑体"/>
          <w:szCs w:val="21"/>
        </w:rPr>
      </w:pPr>
      <w:bookmarkStart w:id="66" w:name="_Toc94186161"/>
      <w:r>
        <w:rPr>
          <w:rFonts w:hint="eastAsia" w:hAnsi="黑体"/>
          <w:szCs w:val="21"/>
        </w:rPr>
        <w:t>基本要求</w:t>
      </w:r>
      <w:bookmarkEnd w:id="55"/>
      <w:bookmarkEnd w:id="56"/>
      <w:bookmarkEnd w:id="57"/>
      <w:bookmarkEnd w:id="58"/>
      <w:bookmarkEnd w:id="59"/>
      <w:bookmarkEnd w:id="60"/>
      <w:bookmarkEnd w:id="61"/>
      <w:bookmarkEnd w:id="62"/>
      <w:bookmarkEnd w:id="63"/>
      <w:bookmarkEnd w:id="64"/>
      <w:bookmarkEnd w:id="65"/>
      <w:bookmarkEnd w:id="66"/>
    </w:p>
    <w:p>
      <w:pPr>
        <w:pStyle w:val="84"/>
        <w:adjustRightInd w:val="0"/>
        <w:snapToGrid w:val="0"/>
        <w:rPr>
          <w:rFonts w:hint="eastAsia" w:hAnsi="黑体"/>
        </w:rPr>
      </w:pPr>
      <w:bookmarkStart w:id="67" w:name="_Toc1559076"/>
      <w:bookmarkStart w:id="68" w:name="_Toc3800103"/>
      <w:bookmarkStart w:id="69" w:name="_Toc4397417"/>
      <w:bookmarkStart w:id="70" w:name="_Toc2598071"/>
      <w:r>
        <w:rPr>
          <w:rFonts w:hint="eastAsia" w:hAnsi="黑体"/>
        </w:rPr>
        <w:t>设计研发</w:t>
      </w:r>
    </w:p>
    <w:p>
      <w:pPr>
        <w:pStyle w:val="83"/>
        <w:adjustRightInd w:val="0"/>
        <w:snapToGrid w:val="0"/>
        <w:spacing w:before="0" w:beforeLines="0" w:after="0" w:afterLines="0"/>
        <w:ind w:left="0" w:firstLine="0"/>
        <w:rPr>
          <w:rFonts w:hint="eastAsia"/>
        </w:rPr>
      </w:pPr>
      <w:r>
        <w:rPr>
          <w:rFonts w:hint="eastAsia" w:ascii="宋体" w:hAnsi="宋体" w:eastAsia="宋体"/>
        </w:rPr>
        <w:t>具备根据客户需求进行原材料化学成分、型材力学性能的优化设计能力。</w:t>
      </w:r>
    </w:p>
    <w:p>
      <w:pPr>
        <w:pStyle w:val="83"/>
        <w:adjustRightInd w:val="0"/>
        <w:snapToGrid w:val="0"/>
        <w:spacing w:before="0" w:beforeLines="0" w:after="0" w:afterLines="0"/>
        <w:ind w:left="0" w:firstLine="0"/>
        <w:rPr>
          <w:rFonts w:hint="eastAsia" w:ascii="宋体" w:hAnsi="宋体" w:eastAsia="宋体"/>
        </w:rPr>
      </w:pPr>
      <w:r>
        <w:rPr>
          <w:rFonts w:hint="eastAsia" w:ascii="宋体" w:hAnsi="宋体" w:eastAsia="宋体"/>
        </w:rPr>
        <w:t>具备挤压型材模具的设计能力。</w:t>
      </w:r>
    </w:p>
    <w:p>
      <w:pPr>
        <w:pStyle w:val="83"/>
        <w:adjustRightInd w:val="0"/>
        <w:snapToGrid w:val="0"/>
        <w:spacing w:before="0" w:beforeLines="0" w:after="0" w:afterLines="0"/>
        <w:ind w:left="0" w:firstLine="0"/>
        <w:rPr>
          <w:rFonts w:hint="eastAsia" w:ascii="宋体" w:hAnsi="宋体" w:eastAsia="宋体" w:cs="Times New Roman"/>
        </w:rPr>
      </w:pPr>
      <w:r>
        <w:rPr>
          <w:rFonts w:hint="eastAsia" w:ascii="宋体" w:hAnsi="宋体" w:eastAsia="宋体" w:cs="Times New Roman"/>
          <w:lang w:val="en-US" w:eastAsia="zh-CN"/>
        </w:rPr>
        <w:t>原材料化学元素配比优化能力。</w:t>
      </w:r>
    </w:p>
    <w:p>
      <w:pPr>
        <w:pStyle w:val="84"/>
        <w:adjustRightInd w:val="0"/>
        <w:snapToGrid w:val="0"/>
        <w:rPr>
          <w:rFonts w:hint="eastAsia" w:hAnsi="黑体"/>
        </w:rPr>
      </w:pPr>
      <w:r>
        <w:rPr>
          <w:rFonts w:hint="eastAsia" w:hAnsi="黑体"/>
        </w:rPr>
        <w:t>原材料</w:t>
      </w:r>
    </w:p>
    <w:p>
      <w:pPr>
        <w:pStyle w:val="83"/>
        <w:spacing w:before="156" w:after="156"/>
        <w:ind w:left="0" w:firstLine="0"/>
        <w:rPr>
          <w:rFonts w:hint="eastAsia" w:hAnsi="黑体"/>
        </w:rPr>
      </w:pPr>
      <w:r>
        <w:rPr>
          <w:rFonts w:hint="eastAsia" w:hAnsi="黑体"/>
        </w:rPr>
        <w:t>铸锭纯净度</w:t>
      </w:r>
    </w:p>
    <w:p>
      <w:pPr>
        <w:pStyle w:val="10"/>
        <w:spacing w:after="0"/>
        <w:ind w:firstLine="368" w:firstLineChars="200"/>
        <w:rPr>
          <w:rFonts w:hint="eastAsia" w:ascii="宋体" w:hAnsi="宋体" w:cs="宋体"/>
        </w:rPr>
      </w:pPr>
      <w:r>
        <w:rPr>
          <w:rFonts w:hint="eastAsia" w:ascii="宋体" w:hAnsi="宋体" w:cs="宋体"/>
          <w:spacing w:val="-13"/>
        </w:rPr>
        <w:t xml:space="preserve">型材用铸锭，液态测氢时的氢含量应不大于 </w:t>
      </w:r>
      <w:r>
        <w:rPr>
          <w:rFonts w:hint="eastAsia" w:ascii="宋体" w:hAnsi="宋体" w:cs="宋体"/>
        </w:rPr>
        <w:t>0.15</w:t>
      </w:r>
      <w:r>
        <w:rPr>
          <w:rFonts w:hint="eastAsia" w:ascii="宋体" w:hAnsi="宋体" w:cs="宋体"/>
          <w:spacing w:val="-52"/>
        </w:rPr>
        <w:t xml:space="preserve"> </w:t>
      </w:r>
      <w:r>
        <w:rPr>
          <w:rFonts w:hint="eastAsia" w:ascii="宋体" w:hAnsi="宋体" w:cs="宋体"/>
        </w:rPr>
        <w:t>mL/100</w:t>
      </w:r>
      <w:r>
        <w:rPr>
          <w:rFonts w:hint="eastAsia" w:ascii="宋体" w:hAnsi="宋体" w:cs="宋体"/>
          <w:spacing w:val="-79"/>
        </w:rPr>
        <w:t xml:space="preserve"> </w:t>
      </w:r>
      <w:r>
        <w:rPr>
          <w:rFonts w:hint="eastAsia" w:ascii="宋体" w:hAnsi="宋体" w:cs="宋体"/>
          <w:spacing w:val="-17"/>
        </w:rPr>
        <w:t>gAL</w:t>
      </w:r>
      <w:r>
        <w:rPr>
          <w:rFonts w:hint="eastAsia" w:ascii="宋体" w:hAnsi="宋体" w:cs="宋体"/>
          <w:spacing w:val="-10"/>
        </w:rPr>
        <w:t xml:space="preserve">，纯净度等级应符合 </w:t>
      </w:r>
      <w:r>
        <w:rPr>
          <w:rFonts w:hint="eastAsia" w:ascii="宋体" w:hAnsi="宋体" w:cs="宋体"/>
        </w:rPr>
        <w:t>GB/T</w:t>
      </w:r>
      <w:r>
        <w:rPr>
          <w:rFonts w:hint="eastAsia" w:ascii="宋体" w:hAnsi="宋体" w:cs="宋体"/>
          <w:spacing w:val="-52"/>
        </w:rPr>
        <w:t xml:space="preserve"> </w:t>
      </w:r>
      <w:r>
        <w:rPr>
          <w:rFonts w:hint="eastAsia" w:ascii="宋体" w:hAnsi="宋体" w:cs="宋体"/>
        </w:rPr>
        <w:t>32186—2015中的Ⅱ级要求以上。</w:t>
      </w:r>
    </w:p>
    <w:p>
      <w:pPr>
        <w:pStyle w:val="83"/>
        <w:spacing w:before="156" w:after="156"/>
        <w:ind w:left="0" w:firstLine="0"/>
        <w:rPr>
          <w:rFonts w:hint="eastAsia" w:hAnsi="黑体"/>
        </w:rPr>
      </w:pPr>
      <w:r>
        <w:rPr>
          <w:rFonts w:hint="eastAsia" w:hAnsi="黑体"/>
        </w:rPr>
        <w:t>低倍组织</w:t>
      </w:r>
      <w:bookmarkEnd w:id="67"/>
      <w:bookmarkEnd w:id="68"/>
      <w:bookmarkEnd w:id="69"/>
      <w:bookmarkEnd w:id="70"/>
    </w:p>
    <w:p>
      <w:pPr>
        <w:pStyle w:val="83"/>
        <w:numPr>
          <w:ilvl w:val="0"/>
          <w:numId w:val="0"/>
        </w:numPr>
        <w:spacing w:before="156" w:after="156"/>
        <w:ind w:firstLine="399" w:firstLineChars="190"/>
        <w:rPr>
          <w:rFonts w:ascii="宋体" w:hAnsi="宋体"/>
        </w:rPr>
      </w:pPr>
      <w:r>
        <w:rPr>
          <w:rFonts w:hint="eastAsia" w:ascii="宋体" w:hAnsi="宋体" w:eastAsia="宋体"/>
        </w:rPr>
        <w:t>型材用铸锭的低倍组织应符合YS/T 67的规定。</w:t>
      </w:r>
    </w:p>
    <w:p>
      <w:pPr>
        <w:pStyle w:val="84"/>
        <w:adjustRightInd w:val="0"/>
        <w:snapToGrid w:val="0"/>
        <w:rPr>
          <w:rFonts w:hint="eastAsia" w:hAnsi="黑体"/>
        </w:rPr>
      </w:pPr>
      <w:r>
        <w:rPr>
          <w:rFonts w:hint="eastAsia" w:hAnsi="黑体" w:cs="黑体"/>
        </w:rPr>
        <w:t>生产</w:t>
      </w:r>
      <w:bookmarkStart w:id="71" w:name="_Toc2598073"/>
      <w:bookmarkStart w:id="72" w:name="_Toc3800105"/>
      <w:bookmarkStart w:id="73" w:name="_Toc4397419"/>
      <w:bookmarkStart w:id="74" w:name="_Toc1559078"/>
      <w:r>
        <w:rPr>
          <w:rFonts w:hint="eastAsia" w:hAnsi="黑体" w:cs="黑体"/>
        </w:rPr>
        <w:t>工艺要求</w:t>
      </w:r>
      <w:bookmarkEnd w:id="71"/>
      <w:bookmarkEnd w:id="72"/>
      <w:bookmarkEnd w:id="73"/>
      <w:bookmarkEnd w:id="74"/>
    </w:p>
    <w:p>
      <w:pPr>
        <w:pStyle w:val="83"/>
        <w:adjustRightInd w:val="0"/>
        <w:snapToGrid w:val="0"/>
        <w:spacing w:before="0" w:beforeLines="0" w:after="0" w:afterLines="0"/>
        <w:ind w:left="0" w:firstLine="0"/>
        <w:rPr>
          <w:rFonts w:hint="eastAsia" w:ascii="宋体" w:hAnsi="宋体" w:eastAsia="宋体"/>
        </w:rPr>
      </w:pPr>
      <w:r>
        <w:rPr>
          <w:rFonts w:hint="eastAsia" w:ascii="宋体" w:hAnsi="宋体" w:eastAsia="宋体"/>
        </w:rPr>
        <w:t>应具备</w:t>
      </w:r>
      <w:r>
        <w:rPr>
          <w:rFonts w:hint="eastAsia" w:ascii="宋体" w:hAnsi="宋体" w:eastAsia="宋体"/>
          <w:lang w:val="en-US" w:eastAsia="zh-CN"/>
        </w:rPr>
        <w:t>短行程挤压生产线</w:t>
      </w:r>
      <w:r>
        <w:rPr>
          <w:rFonts w:hint="eastAsia" w:ascii="宋体" w:hAnsi="宋体" w:eastAsia="宋体"/>
        </w:rPr>
        <w:t>。</w:t>
      </w:r>
    </w:p>
    <w:p>
      <w:pPr>
        <w:pStyle w:val="83"/>
        <w:adjustRightInd w:val="0"/>
        <w:snapToGrid w:val="0"/>
        <w:spacing w:before="0" w:beforeLines="0" w:after="0" w:afterLines="0"/>
        <w:ind w:left="0" w:firstLine="0"/>
        <w:rPr>
          <w:rFonts w:hint="eastAsia" w:ascii="宋体" w:hAnsi="宋体" w:eastAsia="宋体" w:cs="Times New Roman"/>
          <w:lang w:val="en-US" w:eastAsia="zh-CN"/>
        </w:rPr>
      </w:pPr>
      <w:r>
        <w:rPr>
          <w:rFonts w:hint="eastAsia" w:ascii="宋体" w:hAnsi="宋体" w:eastAsia="宋体" w:cs="Times New Roman"/>
          <w:lang w:val="en-US" w:eastAsia="zh-CN"/>
        </w:rPr>
        <w:t>应具备均质炉熔铸生产线。</w:t>
      </w:r>
    </w:p>
    <w:p>
      <w:pPr>
        <w:pStyle w:val="83"/>
        <w:adjustRightInd w:val="0"/>
        <w:snapToGrid w:val="0"/>
        <w:spacing w:before="0" w:beforeLines="0" w:after="0" w:afterLines="0"/>
        <w:ind w:left="0" w:firstLine="0"/>
        <w:rPr>
          <w:rFonts w:hint="eastAsia" w:ascii="宋体" w:hAnsi="宋体" w:eastAsia="宋体"/>
        </w:rPr>
      </w:pPr>
      <w:r>
        <w:rPr>
          <w:rFonts w:hint="eastAsia" w:ascii="宋体" w:hAnsi="宋体" w:eastAsia="宋体"/>
        </w:rPr>
        <w:t>生产过程中应配备粉尘、废气过滤、油雾净化及脱硫环保装置。</w:t>
      </w:r>
    </w:p>
    <w:p>
      <w:pPr>
        <w:pStyle w:val="84"/>
        <w:adjustRightInd w:val="0"/>
        <w:snapToGrid w:val="0"/>
        <w:rPr>
          <w:rFonts w:hint="eastAsia" w:hAnsi="黑体"/>
        </w:rPr>
      </w:pPr>
      <w:r>
        <w:rPr>
          <w:rFonts w:hint="eastAsia" w:hAnsi="黑体"/>
        </w:rPr>
        <w:t>检测能力</w:t>
      </w:r>
    </w:p>
    <w:p>
      <w:pPr>
        <w:pStyle w:val="10"/>
        <w:spacing w:after="0"/>
        <w:ind w:firstLine="388" w:firstLineChars="200"/>
        <w:rPr>
          <w:rFonts w:hint="eastAsia"/>
        </w:rPr>
      </w:pPr>
      <w:r>
        <w:rPr>
          <w:spacing w:val="-8"/>
        </w:rPr>
        <w:t>应具有金属材料化学成分、力学性能、硬度、尺寸检测能力及必备的检</w:t>
      </w:r>
      <w:r>
        <w:rPr>
          <w:spacing w:val="-6"/>
        </w:rPr>
        <w:t>测设备。</w:t>
      </w:r>
    </w:p>
    <w:p>
      <w:pPr>
        <w:pStyle w:val="57"/>
        <w:adjustRightInd w:val="0"/>
        <w:snapToGrid w:val="0"/>
        <w:rPr>
          <w:rFonts w:hint="eastAsia" w:hAnsi="黑体"/>
          <w:szCs w:val="21"/>
        </w:rPr>
      </w:pPr>
      <w:bookmarkStart w:id="75" w:name="_Toc11653314"/>
      <w:bookmarkStart w:id="76" w:name="_Toc4402841"/>
      <w:bookmarkStart w:id="77" w:name="_Toc3800107"/>
      <w:bookmarkStart w:id="78" w:name="_Toc66981056"/>
      <w:bookmarkStart w:id="79" w:name="_Toc11653351"/>
      <w:bookmarkStart w:id="80" w:name="_Toc4397453"/>
      <w:bookmarkStart w:id="81" w:name="_Toc94186162"/>
      <w:bookmarkStart w:id="82" w:name="_Toc1559080"/>
      <w:bookmarkStart w:id="83" w:name="_Toc9902274"/>
      <w:bookmarkStart w:id="84" w:name="_Toc4397421"/>
      <w:bookmarkStart w:id="85" w:name="_Toc11653660"/>
      <w:bookmarkStart w:id="86" w:name="_Toc2598075"/>
      <w:r>
        <w:rPr>
          <w:rFonts w:hint="eastAsia" w:hAnsi="黑体"/>
          <w:szCs w:val="21"/>
        </w:rPr>
        <w:t>技术要求</w:t>
      </w:r>
      <w:bookmarkEnd w:id="75"/>
      <w:bookmarkEnd w:id="76"/>
      <w:bookmarkEnd w:id="77"/>
      <w:bookmarkEnd w:id="78"/>
      <w:bookmarkEnd w:id="79"/>
      <w:bookmarkEnd w:id="80"/>
      <w:bookmarkEnd w:id="81"/>
      <w:bookmarkEnd w:id="82"/>
      <w:bookmarkEnd w:id="83"/>
      <w:bookmarkEnd w:id="84"/>
      <w:bookmarkEnd w:id="85"/>
      <w:bookmarkEnd w:id="86"/>
    </w:p>
    <w:p>
      <w:pPr>
        <w:pStyle w:val="84"/>
        <w:rPr>
          <w:rFonts w:hint="eastAsia" w:hAnsi="黑体"/>
        </w:rPr>
      </w:pPr>
      <w:r>
        <w:rPr>
          <w:rFonts w:hint="eastAsia" w:hAnsi="黑体" w:cs="黑体"/>
        </w:rPr>
        <w:t>外观质量</w:t>
      </w:r>
    </w:p>
    <w:p>
      <w:pPr>
        <w:pStyle w:val="84"/>
        <w:numPr>
          <w:ilvl w:val="0"/>
          <w:numId w:val="0"/>
        </w:numPr>
        <w:ind w:firstLine="388" w:firstLineChars="200"/>
        <w:rPr>
          <w:rFonts w:ascii="Times New Roman" w:eastAsia="宋体"/>
          <w:spacing w:val="-8"/>
          <w:kern w:val="2"/>
          <w:szCs w:val="24"/>
        </w:rPr>
      </w:pPr>
      <w:r>
        <w:rPr>
          <w:rFonts w:ascii="Times New Roman" w:eastAsia="宋体"/>
          <w:spacing w:val="-8"/>
          <w:kern w:val="2"/>
          <w:szCs w:val="24"/>
        </w:rPr>
        <w:t>型材的外观应符合GB/T 33910的规定。</w:t>
      </w:r>
    </w:p>
    <w:p>
      <w:pPr>
        <w:pStyle w:val="84"/>
        <w:rPr>
          <w:rFonts w:hint="eastAsia" w:hAnsi="黑体"/>
        </w:rPr>
      </w:pPr>
      <w:r>
        <w:rPr>
          <w:rFonts w:hint="eastAsia" w:hAnsi="黑体"/>
        </w:rPr>
        <w:t>化学成分和限用物质</w:t>
      </w:r>
    </w:p>
    <w:p>
      <w:pPr>
        <w:pStyle w:val="83"/>
        <w:spacing w:before="0" w:beforeLines="0" w:after="0" w:afterLines="0"/>
        <w:ind w:left="0" w:firstLine="0"/>
        <w:rPr>
          <w:rFonts w:hint="eastAsia" w:ascii="宋体" w:hAnsi="宋体" w:eastAsia="宋体"/>
        </w:rPr>
      </w:pPr>
      <w:r>
        <w:rPr>
          <w:rFonts w:hint="eastAsia" w:ascii="宋体" w:hAnsi="宋体" w:eastAsia="宋体" w:cs="宋体"/>
          <w:spacing w:val="-13"/>
        </w:rPr>
        <w:t xml:space="preserve">化学成分应符合 </w:t>
      </w:r>
      <w:r>
        <w:rPr>
          <w:rFonts w:hint="eastAsia" w:ascii="宋体" w:hAnsi="宋体" w:eastAsia="宋体" w:cs="宋体"/>
        </w:rPr>
        <w:t>GB/T 3190</w:t>
      </w:r>
      <w:r>
        <w:rPr>
          <w:rFonts w:hint="eastAsia" w:ascii="宋体" w:hAnsi="宋体" w:eastAsia="宋体" w:cs="宋体"/>
          <w:spacing w:val="-3"/>
        </w:rPr>
        <w:t xml:space="preserve"> 的规定。</w:t>
      </w:r>
    </w:p>
    <w:p>
      <w:pPr>
        <w:pStyle w:val="83"/>
        <w:spacing w:before="0" w:beforeLines="0" w:after="0" w:afterLines="0"/>
        <w:ind w:left="0" w:firstLine="0"/>
        <w:rPr>
          <w:rFonts w:hint="eastAsia" w:ascii="宋体" w:hAnsi="宋体" w:eastAsia="宋体"/>
        </w:rPr>
      </w:pPr>
      <w:r>
        <w:rPr>
          <w:rFonts w:hint="eastAsia" w:ascii="宋体" w:hAnsi="宋体" w:eastAsia="宋体" w:cs="宋体"/>
        </w:rPr>
        <w:t>限用物质限量应符合表1要求</w:t>
      </w:r>
      <w:r>
        <w:rPr>
          <w:rFonts w:hint="eastAsia" w:ascii="宋体" w:hAnsi="宋体" w:eastAsia="宋体" w:cs="宋体"/>
          <w:spacing w:val="-3"/>
        </w:rPr>
        <w:t>。</w:t>
      </w:r>
    </w:p>
    <w:p>
      <w:pPr>
        <w:pStyle w:val="108"/>
        <w:rPr>
          <w:rFonts w:hint="eastAsia"/>
        </w:rPr>
      </w:pPr>
      <w:r>
        <w:rPr>
          <w:rFonts w:hint="eastAsia"/>
        </w:rPr>
        <w:t>限用物质限量要求</w:t>
      </w:r>
    </w:p>
    <w:tbl>
      <w:tblPr>
        <w:tblStyle w:val="35"/>
        <w:tblW w:w="0" w:type="auto"/>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4786"/>
        <w:gridCol w:w="4786"/>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0" w:hRule="atLeast"/>
          <w:jc w:val="center"/>
        </w:trPr>
        <w:tc>
          <w:tcPr>
            <w:tcW w:w="4786" w:type="dxa"/>
            <w:tcBorders>
              <w:right w:val="single" w:color="000000" w:sz="4" w:space="0"/>
            </w:tcBorders>
            <w:noWrap w:val="0"/>
            <w:vAlign w:val="top"/>
          </w:tcPr>
          <w:p>
            <w:pPr>
              <w:pStyle w:val="149"/>
              <w:ind w:right="2011"/>
              <w:jc w:val="right"/>
              <w:rPr>
                <w:sz w:val="18"/>
              </w:rPr>
            </w:pPr>
            <w:r>
              <w:rPr>
                <w:sz w:val="18"/>
              </w:rPr>
              <w:t>项目</w:t>
            </w:r>
          </w:p>
        </w:tc>
        <w:tc>
          <w:tcPr>
            <w:tcW w:w="4786" w:type="dxa"/>
            <w:tcBorders>
              <w:left w:val="single" w:color="000000" w:sz="4" w:space="0"/>
            </w:tcBorders>
            <w:noWrap w:val="0"/>
            <w:vAlign w:val="top"/>
          </w:tcPr>
          <w:p>
            <w:pPr>
              <w:pStyle w:val="149"/>
              <w:ind w:right="1822"/>
              <w:jc w:val="right"/>
              <w:rPr>
                <w:sz w:val="18"/>
              </w:rPr>
            </w:pPr>
            <w:r>
              <w:rPr>
                <w:sz w:val="18"/>
              </w:rPr>
              <w:t>要求 max</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3" w:hRule="atLeast"/>
          <w:jc w:val="center"/>
        </w:trPr>
        <w:tc>
          <w:tcPr>
            <w:tcW w:w="4786" w:type="dxa"/>
            <w:tcBorders>
              <w:bottom w:val="single" w:color="000000" w:sz="4" w:space="0"/>
              <w:right w:val="single" w:color="000000" w:sz="4" w:space="0"/>
            </w:tcBorders>
            <w:noWrap w:val="0"/>
            <w:vAlign w:val="top"/>
          </w:tcPr>
          <w:p>
            <w:pPr>
              <w:pStyle w:val="149"/>
              <w:spacing w:before="40"/>
              <w:ind w:left="376"/>
              <w:rPr>
                <w:sz w:val="18"/>
              </w:rPr>
            </w:pPr>
            <w:r>
              <w:rPr>
                <w:sz w:val="18"/>
              </w:rPr>
              <w:t>铅</w:t>
            </w:r>
          </w:p>
        </w:tc>
        <w:tc>
          <w:tcPr>
            <w:tcW w:w="4786" w:type="dxa"/>
            <w:tcBorders>
              <w:left w:val="single" w:color="000000" w:sz="4" w:space="0"/>
              <w:bottom w:val="single" w:color="000000" w:sz="4" w:space="0"/>
            </w:tcBorders>
            <w:noWrap w:val="0"/>
            <w:vAlign w:val="top"/>
          </w:tcPr>
          <w:p>
            <w:pPr>
              <w:pStyle w:val="149"/>
              <w:spacing w:before="40"/>
              <w:ind w:right="1910"/>
              <w:jc w:val="right"/>
              <w:rPr>
                <w:sz w:val="18"/>
              </w:rPr>
            </w:pPr>
            <w:r>
              <w:rPr>
                <w:sz w:val="18"/>
              </w:rPr>
              <w:t>0.05％</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21" w:hRule="atLeast"/>
          <w:jc w:val="center"/>
        </w:trPr>
        <w:tc>
          <w:tcPr>
            <w:tcW w:w="4786" w:type="dxa"/>
            <w:tcBorders>
              <w:top w:val="single" w:color="000000" w:sz="4" w:space="0"/>
              <w:bottom w:val="single" w:color="000000" w:sz="4" w:space="0"/>
              <w:right w:val="single" w:color="000000" w:sz="4" w:space="0"/>
            </w:tcBorders>
            <w:noWrap w:val="0"/>
            <w:vAlign w:val="top"/>
          </w:tcPr>
          <w:p>
            <w:pPr>
              <w:pStyle w:val="149"/>
              <w:spacing w:before="43"/>
              <w:ind w:left="376"/>
              <w:rPr>
                <w:sz w:val="18"/>
              </w:rPr>
            </w:pPr>
            <w:r>
              <w:rPr>
                <w:sz w:val="18"/>
              </w:rPr>
              <w:t>汞</w:t>
            </w:r>
          </w:p>
        </w:tc>
        <w:tc>
          <w:tcPr>
            <w:tcW w:w="4786" w:type="dxa"/>
            <w:tcBorders>
              <w:top w:val="single" w:color="000000" w:sz="4" w:space="0"/>
              <w:left w:val="single" w:color="000000" w:sz="4" w:space="0"/>
              <w:bottom w:val="single" w:color="000000" w:sz="4" w:space="0"/>
            </w:tcBorders>
            <w:noWrap w:val="0"/>
            <w:vAlign w:val="top"/>
          </w:tcPr>
          <w:p>
            <w:pPr>
              <w:pStyle w:val="149"/>
              <w:spacing w:before="43"/>
              <w:ind w:right="1910"/>
              <w:jc w:val="right"/>
              <w:rPr>
                <w:sz w:val="18"/>
              </w:rPr>
            </w:pPr>
            <w:r>
              <w:rPr>
                <w:sz w:val="18"/>
              </w:rPr>
              <w:t>0.05％</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1" w:hRule="atLeast"/>
          <w:jc w:val="center"/>
        </w:trPr>
        <w:tc>
          <w:tcPr>
            <w:tcW w:w="4786" w:type="dxa"/>
            <w:tcBorders>
              <w:top w:val="single" w:color="000000" w:sz="4" w:space="0"/>
              <w:bottom w:val="single" w:color="000000" w:sz="4" w:space="0"/>
              <w:right w:val="single" w:color="000000" w:sz="4" w:space="0"/>
            </w:tcBorders>
            <w:noWrap w:val="0"/>
            <w:vAlign w:val="top"/>
          </w:tcPr>
          <w:p>
            <w:pPr>
              <w:pStyle w:val="149"/>
              <w:ind w:left="376"/>
              <w:rPr>
                <w:sz w:val="18"/>
              </w:rPr>
            </w:pPr>
            <w:r>
              <w:rPr>
                <w:sz w:val="18"/>
              </w:rPr>
              <w:t>镉</w:t>
            </w:r>
          </w:p>
        </w:tc>
        <w:tc>
          <w:tcPr>
            <w:tcW w:w="4786" w:type="dxa"/>
            <w:tcBorders>
              <w:top w:val="single" w:color="000000" w:sz="4" w:space="0"/>
              <w:left w:val="single" w:color="000000" w:sz="4" w:space="0"/>
              <w:bottom w:val="single" w:color="000000" w:sz="4" w:space="0"/>
            </w:tcBorders>
            <w:noWrap w:val="0"/>
            <w:vAlign w:val="top"/>
          </w:tcPr>
          <w:p>
            <w:pPr>
              <w:pStyle w:val="149"/>
              <w:ind w:right="1910"/>
              <w:jc w:val="right"/>
              <w:rPr>
                <w:sz w:val="18"/>
              </w:rPr>
            </w:pPr>
            <w:r>
              <w:rPr>
                <w:sz w:val="18"/>
              </w:rPr>
              <w:t>0.01％</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1" w:hRule="atLeast"/>
          <w:jc w:val="center"/>
        </w:trPr>
        <w:tc>
          <w:tcPr>
            <w:tcW w:w="4786" w:type="dxa"/>
            <w:tcBorders>
              <w:top w:val="single" w:color="000000" w:sz="4" w:space="0"/>
              <w:right w:val="single" w:color="000000" w:sz="4" w:space="0"/>
            </w:tcBorders>
            <w:noWrap w:val="0"/>
            <w:vAlign w:val="top"/>
          </w:tcPr>
          <w:p>
            <w:pPr>
              <w:pStyle w:val="149"/>
              <w:spacing w:before="40"/>
              <w:ind w:right="1924"/>
              <w:jc w:val="right"/>
              <w:rPr>
                <w:sz w:val="18"/>
              </w:rPr>
            </w:pPr>
            <w:r>
              <w:rPr>
                <w:sz w:val="18"/>
              </w:rPr>
              <w:t>六价铬</w:t>
            </w:r>
          </w:p>
        </w:tc>
        <w:tc>
          <w:tcPr>
            <w:tcW w:w="4786" w:type="dxa"/>
            <w:tcBorders>
              <w:top w:val="single" w:color="000000" w:sz="4" w:space="0"/>
              <w:left w:val="single" w:color="000000" w:sz="4" w:space="0"/>
            </w:tcBorders>
            <w:noWrap w:val="0"/>
            <w:vAlign w:val="top"/>
          </w:tcPr>
          <w:p>
            <w:pPr>
              <w:pStyle w:val="149"/>
              <w:spacing w:before="40"/>
              <w:ind w:right="1910"/>
              <w:jc w:val="right"/>
              <w:rPr>
                <w:sz w:val="18"/>
              </w:rPr>
            </w:pPr>
            <w:r>
              <w:rPr>
                <w:sz w:val="18"/>
              </w:rPr>
              <w:t>0.05％</w:t>
            </w:r>
          </w:p>
        </w:tc>
      </w:tr>
    </w:tbl>
    <w:p>
      <w:pPr>
        <w:pStyle w:val="84"/>
        <w:rPr>
          <w:rFonts w:hint="eastAsia" w:hAnsi="黑体"/>
        </w:rPr>
      </w:pPr>
      <w:r>
        <w:rPr>
          <w:rFonts w:hint="eastAsia" w:hAnsi="黑体"/>
        </w:rPr>
        <w:t>力学性能</w:t>
      </w:r>
    </w:p>
    <w:p>
      <w:pPr>
        <w:pStyle w:val="25"/>
        <w:rPr>
          <w:rFonts w:hint="eastAsia"/>
        </w:rPr>
      </w:pPr>
      <w:r>
        <w:rPr>
          <w:rFonts w:hint="eastAsia"/>
        </w:rPr>
        <w:t>型材的室温纵向拉伸力学性能应符合表2的规定，型材的韦氏硬度参考值如表2所示。</w:t>
      </w:r>
    </w:p>
    <w:p>
      <w:pPr>
        <w:pStyle w:val="108"/>
        <w:rPr>
          <w:rFonts w:hint="eastAsia"/>
        </w:rPr>
      </w:pPr>
      <w:r>
        <w:rPr>
          <w:rFonts w:hint="eastAsia"/>
        </w:rPr>
        <w:t>力学性能</w:t>
      </w:r>
    </w:p>
    <w:tbl>
      <w:tblPr>
        <w:tblStyle w:val="35"/>
        <w:tblW w:w="9576"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35"/>
        <w:gridCol w:w="725"/>
        <w:gridCol w:w="1306"/>
        <w:gridCol w:w="1424"/>
        <w:gridCol w:w="2120"/>
        <w:gridCol w:w="1021"/>
        <w:gridCol w:w="1093"/>
        <w:gridCol w:w="105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3" w:hRule="atLeast"/>
          <w:jc w:val="center"/>
        </w:trPr>
        <w:tc>
          <w:tcPr>
            <w:tcW w:w="835" w:type="dxa"/>
            <w:vMerge w:val="restart"/>
            <w:tcBorders>
              <w:right w:val="single" w:color="000000" w:sz="4" w:space="0"/>
            </w:tcBorders>
            <w:noWrap w:val="0"/>
            <w:vAlign w:val="center"/>
          </w:tcPr>
          <w:p>
            <w:pPr>
              <w:pStyle w:val="149"/>
              <w:spacing w:before="133"/>
              <w:rPr>
                <w:rFonts w:hint="eastAsia"/>
                <w:sz w:val="18"/>
              </w:rPr>
            </w:pPr>
            <w:r>
              <w:rPr>
                <w:rFonts w:hint="eastAsia"/>
                <w:sz w:val="18"/>
              </w:rPr>
              <w:t>牌号</w:t>
            </w:r>
          </w:p>
        </w:tc>
        <w:tc>
          <w:tcPr>
            <w:tcW w:w="725" w:type="dxa"/>
            <w:vMerge w:val="restart"/>
            <w:tcBorders>
              <w:left w:val="single" w:color="000000" w:sz="4" w:space="0"/>
              <w:right w:val="single" w:color="000000" w:sz="4" w:space="0"/>
            </w:tcBorders>
            <w:noWrap w:val="0"/>
            <w:vAlign w:val="center"/>
          </w:tcPr>
          <w:p>
            <w:pPr>
              <w:pStyle w:val="149"/>
              <w:spacing w:before="133"/>
              <w:rPr>
                <w:rFonts w:hint="eastAsia"/>
                <w:sz w:val="18"/>
              </w:rPr>
            </w:pPr>
            <w:r>
              <w:rPr>
                <w:rFonts w:hint="eastAsia"/>
                <w:sz w:val="18"/>
              </w:rPr>
              <w:t>状态</w:t>
            </w:r>
          </w:p>
        </w:tc>
        <w:tc>
          <w:tcPr>
            <w:tcW w:w="1306" w:type="dxa"/>
            <w:vMerge w:val="restart"/>
            <w:tcBorders>
              <w:left w:val="single" w:color="000000" w:sz="4" w:space="0"/>
              <w:right w:val="single" w:color="000000" w:sz="4" w:space="0"/>
            </w:tcBorders>
            <w:noWrap w:val="0"/>
            <w:vAlign w:val="center"/>
          </w:tcPr>
          <w:p>
            <w:pPr>
              <w:pStyle w:val="149"/>
              <w:spacing w:before="1"/>
              <w:ind w:left="464" w:right="431"/>
              <w:jc w:val="both"/>
              <w:rPr>
                <w:rFonts w:hint="eastAsia"/>
                <w:sz w:val="18"/>
              </w:rPr>
            </w:pPr>
            <w:r>
              <w:rPr>
                <w:rFonts w:hint="eastAsia"/>
                <w:sz w:val="18"/>
              </w:rPr>
              <w:t>壁厚</w:t>
            </w:r>
          </w:p>
          <w:p>
            <w:pPr>
              <w:pStyle w:val="149"/>
              <w:spacing w:before="81"/>
              <w:ind w:left="464" w:right="431"/>
              <w:rPr>
                <w:rFonts w:hint="eastAsia"/>
                <w:sz w:val="18"/>
              </w:rPr>
            </w:pPr>
            <w:r>
              <w:rPr>
                <w:rFonts w:hint="eastAsia"/>
                <w:sz w:val="18"/>
              </w:rPr>
              <w:t>mm</w:t>
            </w:r>
          </w:p>
        </w:tc>
        <w:tc>
          <w:tcPr>
            <w:tcW w:w="5658" w:type="dxa"/>
            <w:gridSpan w:val="4"/>
            <w:tcBorders>
              <w:left w:val="single" w:color="000000" w:sz="4" w:space="0"/>
              <w:bottom w:val="single" w:color="000000" w:sz="4" w:space="0"/>
              <w:right w:val="single" w:color="000000" w:sz="4" w:space="0"/>
            </w:tcBorders>
            <w:noWrap w:val="0"/>
            <w:vAlign w:val="top"/>
          </w:tcPr>
          <w:p>
            <w:pPr>
              <w:pStyle w:val="149"/>
              <w:spacing w:before="40"/>
              <w:ind w:left="2098" w:right="2069"/>
              <w:rPr>
                <w:rFonts w:hint="eastAsia"/>
                <w:sz w:val="18"/>
              </w:rPr>
            </w:pPr>
            <w:r>
              <w:rPr>
                <w:rFonts w:hint="eastAsia"/>
                <w:sz w:val="18"/>
              </w:rPr>
              <w:t>室温拉伸试验结果</w:t>
            </w:r>
          </w:p>
        </w:tc>
        <w:tc>
          <w:tcPr>
            <w:tcW w:w="1052" w:type="dxa"/>
            <w:vMerge w:val="restart"/>
            <w:tcBorders>
              <w:left w:val="single" w:color="000000" w:sz="4" w:space="0"/>
              <w:bottom w:val="single" w:color="000000" w:sz="4" w:space="0"/>
            </w:tcBorders>
            <w:noWrap w:val="0"/>
            <w:vAlign w:val="top"/>
          </w:tcPr>
          <w:p>
            <w:pPr>
              <w:pStyle w:val="149"/>
              <w:spacing w:before="121"/>
              <w:ind w:left="170" w:right="139"/>
              <w:rPr>
                <w:rFonts w:hint="eastAsia" w:eastAsia="宋体"/>
                <w:sz w:val="18"/>
                <w:lang w:eastAsia="zh-CN"/>
              </w:rPr>
            </w:pPr>
            <w:r>
              <w:rPr>
                <w:rFonts w:hint="eastAsia"/>
                <w:spacing w:val="-5"/>
                <w:sz w:val="18"/>
                <w:lang w:val="en-US" w:eastAsia="zh-CN"/>
              </w:rPr>
              <w:t>布</w:t>
            </w:r>
            <w:r>
              <w:rPr>
                <w:rFonts w:hint="eastAsia"/>
                <w:spacing w:val="-5"/>
                <w:sz w:val="18"/>
              </w:rPr>
              <w:t>氏硬度</w:t>
            </w:r>
            <w:r>
              <w:rPr>
                <w:rFonts w:hint="eastAsia"/>
                <w:sz w:val="18"/>
              </w:rPr>
              <w:t>参考值 H</w:t>
            </w:r>
            <w:r>
              <w:rPr>
                <w:rFonts w:hint="eastAsia"/>
                <w:sz w:val="18"/>
                <w:lang w:val="en-US" w:eastAsia="zh-CN"/>
              </w:rPr>
              <w:t>BV</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5" w:hRule="atLeast"/>
          <w:jc w:val="center"/>
        </w:trPr>
        <w:tc>
          <w:tcPr>
            <w:tcW w:w="835" w:type="dxa"/>
            <w:vMerge w:val="continue"/>
            <w:tcBorders>
              <w:top w:val="nil"/>
              <w:right w:val="single" w:color="000000" w:sz="4" w:space="0"/>
            </w:tcBorders>
            <w:noWrap w:val="0"/>
            <w:vAlign w:val="top"/>
          </w:tcPr>
          <w:p>
            <w:pPr>
              <w:rPr>
                <w:rFonts w:hint="eastAsia" w:ascii="宋体" w:hAnsi="宋体" w:cs="宋体"/>
                <w:sz w:val="2"/>
                <w:szCs w:val="2"/>
              </w:rPr>
            </w:pPr>
          </w:p>
        </w:tc>
        <w:tc>
          <w:tcPr>
            <w:tcW w:w="725" w:type="dxa"/>
            <w:vMerge w:val="continue"/>
            <w:tcBorders>
              <w:top w:val="nil"/>
              <w:left w:val="single" w:color="000000" w:sz="4" w:space="0"/>
              <w:right w:val="single" w:color="000000" w:sz="4" w:space="0"/>
            </w:tcBorders>
            <w:noWrap w:val="0"/>
            <w:vAlign w:val="top"/>
          </w:tcPr>
          <w:p>
            <w:pPr>
              <w:rPr>
                <w:rFonts w:hint="eastAsia" w:ascii="宋体" w:hAnsi="宋体" w:cs="宋体"/>
                <w:sz w:val="2"/>
                <w:szCs w:val="2"/>
              </w:rPr>
            </w:pPr>
          </w:p>
        </w:tc>
        <w:tc>
          <w:tcPr>
            <w:tcW w:w="1306" w:type="dxa"/>
            <w:vMerge w:val="continue"/>
            <w:tcBorders>
              <w:top w:val="nil"/>
              <w:left w:val="single" w:color="000000" w:sz="4" w:space="0"/>
              <w:right w:val="single" w:color="000000" w:sz="4" w:space="0"/>
            </w:tcBorders>
            <w:noWrap w:val="0"/>
            <w:vAlign w:val="top"/>
          </w:tcPr>
          <w:p>
            <w:pPr>
              <w:rPr>
                <w:rFonts w:hint="eastAsia" w:ascii="宋体" w:hAnsi="宋体" w:cs="宋体"/>
                <w:sz w:val="2"/>
                <w:szCs w:val="2"/>
              </w:rPr>
            </w:pPr>
          </w:p>
        </w:tc>
        <w:tc>
          <w:tcPr>
            <w:tcW w:w="1424"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149"/>
              <w:spacing w:before="94"/>
              <w:ind w:left="253" w:right="219"/>
              <w:rPr>
                <w:rFonts w:hint="eastAsia"/>
                <w:sz w:val="9"/>
              </w:rPr>
            </w:pPr>
            <w:r>
              <w:rPr>
                <w:rFonts w:hint="eastAsia"/>
                <w:spacing w:val="-9"/>
                <w:position w:val="1"/>
                <w:sz w:val="18"/>
              </w:rPr>
              <w:t xml:space="preserve">抗拉强度 </w:t>
            </w:r>
            <w:r>
              <w:rPr>
                <w:rFonts w:hint="eastAsia"/>
                <w:i/>
                <w:spacing w:val="1"/>
                <w:w w:val="94"/>
                <w:position w:val="1"/>
                <w:sz w:val="19"/>
              </w:rPr>
              <w:t>R</w:t>
            </w:r>
            <w:r>
              <w:rPr>
                <w:rFonts w:hint="eastAsia"/>
                <w:w w:val="101"/>
                <w:sz w:val="9"/>
              </w:rPr>
              <w:t>m</w:t>
            </w:r>
          </w:p>
          <w:p>
            <w:pPr>
              <w:pStyle w:val="149"/>
              <w:spacing w:before="79"/>
              <w:ind w:left="253" w:right="219"/>
              <w:rPr>
                <w:rFonts w:hint="eastAsia"/>
                <w:sz w:val="18"/>
              </w:rPr>
            </w:pPr>
            <w:r>
              <w:rPr>
                <w:rFonts w:hint="eastAsia"/>
                <w:sz w:val="18"/>
              </w:rPr>
              <w:t>MPa</w:t>
            </w:r>
          </w:p>
        </w:tc>
        <w:tc>
          <w:tcPr>
            <w:tcW w:w="2120"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149"/>
              <w:spacing w:before="94"/>
              <w:ind w:left="106" w:right="76"/>
              <w:rPr>
                <w:rFonts w:hint="eastAsia"/>
                <w:sz w:val="9"/>
                <w:lang w:eastAsia="zh-CN"/>
              </w:rPr>
            </w:pPr>
            <w:r>
              <w:rPr>
                <w:rFonts w:hint="eastAsia"/>
                <w:spacing w:val="-5"/>
                <w:position w:val="1"/>
                <w:sz w:val="18"/>
                <w:lang w:eastAsia="zh-CN"/>
              </w:rPr>
              <w:t xml:space="preserve">规定非比例延伸强度 </w:t>
            </w:r>
            <w:r>
              <w:rPr>
                <w:rFonts w:hint="eastAsia"/>
                <w:i/>
                <w:spacing w:val="1"/>
                <w:w w:val="94"/>
                <w:position w:val="1"/>
                <w:sz w:val="19"/>
                <w:lang w:eastAsia="zh-CN"/>
              </w:rPr>
              <w:t>R</w:t>
            </w:r>
            <w:r>
              <w:rPr>
                <w:rFonts w:hint="eastAsia"/>
                <w:w w:val="101"/>
                <w:sz w:val="9"/>
                <w:lang w:eastAsia="zh-CN"/>
              </w:rPr>
              <w:t>p0.</w:t>
            </w:r>
          </w:p>
          <w:p>
            <w:pPr>
              <w:pStyle w:val="149"/>
              <w:spacing w:before="79"/>
              <w:ind w:left="106" w:right="74"/>
              <w:rPr>
                <w:rFonts w:hint="eastAsia"/>
                <w:sz w:val="18"/>
              </w:rPr>
            </w:pPr>
            <w:r>
              <w:rPr>
                <w:rFonts w:hint="eastAsia"/>
                <w:sz w:val="18"/>
              </w:rPr>
              <w:t>MPa</w:t>
            </w:r>
          </w:p>
        </w:tc>
        <w:tc>
          <w:tcPr>
            <w:tcW w:w="2114" w:type="dxa"/>
            <w:gridSpan w:val="2"/>
            <w:tcBorders>
              <w:top w:val="single" w:color="000000" w:sz="4" w:space="0"/>
              <w:left w:val="single" w:color="000000" w:sz="4" w:space="0"/>
              <w:bottom w:val="single" w:color="000000" w:sz="4" w:space="0"/>
              <w:right w:val="single" w:color="000000" w:sz="4" w:space="0"/>
            </w:tcBorders>
            <w:noWrap w:val="0"/>
            <w:vAlign w:val="top"/>
          </w:tcPr>
          <w:p>
            <w:pPr>
              <w:pStyle w:val="149"/>
              <w:spacing w:before="100"/>
              <w:ind w:left="477"/>
              <w:jc w:val="left"/>
              <w:rPr>
                <w:rFonts w:hint="eastAsia"/>
                <w:sz w:val="18"/>
              </w:rPr>
            </w:pPr>
            <w:r>
              <w:rPr>
                <w:rFonts w:hint="eastAsia"/>
                <w:sz w:val="18"/>
              </w:rPr>
              <w:t>断后伸长率/％</w:t>
            </w:r>
          </w:p>
        </w:tc>
        <w:tc>
          <w:tcPr>
            <w:tcW w:w="1052" w:type="dxa"/>
            <w:vMerge w:val="continue"/>
            <w:tcBorders>
              <w:top w:val="nil"/>
              <w:left w:val="single" w:color="000000" w:sz="4" w:space="0"/>
              <w:bottom w:val="single" w:color="000000" w:sz="4" w:space="0"/>
            </w:tcBorders>
            <w:noWrap w:val="0"/>
            <w:vAlign w:val="top"/>
          </w:tcPr>
          <w:p>
            <w:pPr>
              <w:rPr>
                <w:rFonts w:hint="eastAsia" w:ascii="宋体" w:hAnsi="宋体" w:cs="宋体"/>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2" w:hRule="atLeast"/>
          <w:jc w:val="center"/>
        </w:trPr>
        <w:tc>
          <w:tcPr>
            <w:tcW w:w="835" w:type="dxa"/>
            <w:vMerge w:val="continue"/>
            <w:tcBorders>
              <w:top w:val="nil"/>
              <w:right w:val="single" w:color="000000" w:sz="4" w:space="0"/>
            </w:tcBorders>
            <w:noWrap w:val="0"/>
            <w:vAlign w:val="top"/>
          </w:tcPr>
          <w:p>
            <w:pPr>
              <w:rPr>
                <w:rFonts w:hint="eastAsia" w:ascii="宋体" w:hAnsi="宋体" w:cs="宋体"/>
                <w:sz w:val="2"/>
                <w:szCs w:val="2"/>
              </w:rPr>
            </w:pPr>
          </w:p>
        </w:tc>
        <w:tc>
          <w:tcPr>
            <w:tcW w:w="725" w:type="dxa"/>
            <w:vMerge w:val="continue"/>
            <w:tcBorders>
              <w:top w:val="nil"/>
              <w:left w:val="single" w:color="000000" w:sz="4" w:space="0"/>
              <w:right w:val="single" w:color="000000" w:sz="4" w:space="0"/>
            </w:tcBorders>
            <w:noWrap w:val="0"/>
            <w:vAlign w:val="top"/>
          </w:tcPr>
          <w:p>
            <w:pPr>
              <w:rPr>
                <w:rFonts w:hint="eastAsia" w:ascii="宋体" w:hAnsi="宋体" w:cs="宋体"/>
                <w:sz w:val="2"/>
                <w:szCs w:val="2"/>
              </w:rPr>
            </w:pPr>
          </w:p>
        </w:tc>
        <w:tc>
          <w:tcPr>
            <w:tcW w:w="1306" w:type="dxa"/>
            <w:vMerge w:val="continue"/>
            <w:tcBorders>
              <w:top w:val="nil"/>
              <w:left w:val="single" w:color="000000" w:sz="4" w:space="0"/>
              <w:right w:val="single" w:color="000000" w:sz="4" w:space="0"/>
            </w:tcBorders>
            <w:noWrap w:val="0"/>
            <w:vAlign w:val="top"/>
          </w:tcPr>
          <w:p>
            <w:pPr>
              <w:rPr>
                <w:rFonts w:hint="eastAsia" w:ascii="宋体" w:hAnsi="宋体" w:cs="宋体"/>
                <w:sz w:val="2"/>
                <w:szCs w:val="2"/>
              </w:rPr>
            </w:pPr>
          </w:p>
        </w:tc>
        <w:tc>
          <w:tcPr>
            <w:tcW w:w="1424" w:type="dxa"/>
            <w:vMerge w:val="continue"/>
            <w:tcBorders>
              <w:top w:val="nil"/>
              <w:left w:val="single" w:color="000000" w:sz="4" w:space="0"/>
              <w:bottom w:val="single" w:color="000000" w:sz="4" w:space="0"/>
              <w:right w:val="single" w:color="000000" w:sz="4" w:space="0"/>
            </w:tcBorders>
            <w:noWrap w:val="0"/>
            <w:vAlign w:val="top"/>
          </w:tcPr>
          <w:p>
            <w:pPr>
              <w:rPr>
                <w:rFonts w:hint="eastAsia" w:ascii="宋体" w:hAnsi="宋体" w:cs="宋体"/>
                <w:sz w:val="2"/>
                <w:szCs w:val="2"/>
              </w:rPr>
            </w:pPr>
          </w:p>
        </w:tc>
        <w:tc>
          <w:tcPr>
            <w:tcW w:w="2120" w:type="dxa"/>
            <w:vMerge w:val="continue"/>
            <w:tcBorders>
              <w:top w:val="nil"/>
              <w:left w:val="single" w:color="000000" w:sz="4" w:space="0"/>
              <w:bottom w:val="single" w:color="000000" w:sz="4" w:space="0"/>
              <w:right w:val="single" w:color="000000" w:sz="4" w:space="0"/>
            </w:tcBorders>
            <w:noWrap w:val="0"/>
            <w:vAlign w:val="top"/>
          </w:tcPr>
          <w:p>
            <w:pPr>
              <w:rPr>
                <w:rFonts w:hint="eastAsia" w:ascii="宋体" w:hAnsi="宋体" w:cs="宋体"/>
                <w:sz w:val="2"/>
                <w:szCs w:val="2"/>
              </w:rPr>
            </w:pPr>
          </w:p>
        </w:tc>
        <w:tc>
          <w:tcPr>
            <w:tcW w:w="1021" w:type="dxa"/>
            <w:tcBorders>
              <w:top w:val="single" w:color="000000" w:sz="4" w:space="0"/>
              <w:left w:val="single" w:color="000000" w:sz="4" w:space="0"/>
              <w:bottom w:val="single" w:color="000000" w:sz="4" w:space="0"/>
              <w:right w:val="single" w:color="000000" w:sz="4" w:space="0"/>
            </w:tcBorders>
            <w:noWrap w:val="0"/>
            <w:vAlign w:val="top"/>
          </w:tcPr>
          <w:p>
            <w:pPr>
              <w:pStyle w:val="149"/>
              <w:spacing w:before="18"/>
              <w:ind w:left="20"/>
              <w:rPr>
                <w:rFonts w:hint="eastAsia"/>
                <w:i/>
                <w:sz w:val="19"/>
              </w:rPr>
            </w:pPr>
            <w:r>
              <w:rPr>
                <w:rFonts w:hint="eastAsia"/>
                <w:i/>
                <w:w w:val="94"/>
                <w:sz w:val="19"/>
              </w:rPr>
              <w:t>A</w:t>
            </w:r>
          </w:p>
        </w:tc>
        <w:tc>
          <w:tcPr>
            <w:tcW w:w="1093" w:type="dxa"/>
            <w:tcBorders>
              <w:top w:val="single" w:color="000000" w:sz="4" w:space="0"/>
              <w:left w:val="single" w:color="000000" w:sz="4" w:space="0"/>
              <w:bottom w:val="single" w:color="000000" w:sz="4" w:space="0"/>
              <w:right w:val="single" w:color="000000" w:sz="4" w:space="0"/>
            </w:tcBorders>
            <w:noWrap w:val="0"/>
            <w:vAlign w:val="top"/>
          </w:tcPr>
          <w:p>
            <w:pPr>
              <w:pStyle w:val="149"/>
              <w:spacing w:before="18"/>
              <w:ind w:left="378" w:right="349"/>
              <w:rPr>
                <w:rFonts w:hint="eastAsia"/>
                <w:sz w:val="9"/>
              </w:rPr>
            </w:pPr>
            <w:r>
              <w:rPr>
                <w:rFonts w:hint="eastAsia"/>
                <w:i/>
                <w:spacing w:val="1"/>
                <w:w w:val="94"/>
                <w:position w:val="1"/>
                <w:sz w:val="19"/>
              </w:rPr>
              <w:t>A</w:t>
            </w:r>
            <w:r>
              <w:rPr>
                <w:rFonts w:hint="eastAsia"/>
                <w:w w:val="101"/>
                <w:sz w:val="9"/>
              </w:rPr>
              <w:t>50</w:t>
            </w:r>
            <w:r>
              <w:rPr>
                <w:rFonts w:hint="eastAsia"/>
                <w:sz w:val="9"/>
              </w:rPr>
              <w:t xml:space="preserve"> </w:t>
            </w:r>
            <w:r>
              <w:rPr>
                <w:rFonts w:hint="eastAsia"/>
                <w:spacing w:val="-3"/>
                <w:w w:val="101"/>
                <w:sz w:val="9"/>
              </w:rPr>
              <w:t>m</w:t>
            </w:r>
            <w:r>
              <w:rPr>
                <w:rFonts w:hint="eastAsia"/>
                <w:w w:val="101"/>
                <w:sz w:val="9"/>
              </w:rPr>
              <w:t>m</w:t>
            </w:r>
          </w:p>
        </w:tc>
        <w:tc>
          <w:tcPr>
            <w:tcW w:w="1052" w:type="dxa"/>
            <w:vMerge w:val="continue"/>
            <w:tcBorders>
              <w:top w:val="nil"/>
              <w:left w:val="single" w:color="000000" w:sz="4" w:space="0"/>
              <w:bottom w:val="single" w:color="000000" w:sz="4" w:space="0"/>
            </w:tcBorders>
            <w:noWrap w:val="0"/>
            <w:vAlign w:val="top"/>
          </w:tcPr>
          <w:p>
            <w:pPr>
              <w:rPr>
                <w:rFonts w:hint="eastAsia" w:ascii="宋体" w:hAnsi="宋体" w:cs="宋体"/>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1" w:hRule="atLeast"/>
          <w:jc w:val="center"/>
        </w:trPr>
        <w:tc>
          <w:tcPr>
            <w:tcW w:w="835" w:type="dxa"/>
            <w:vMerge w:val="continue"/>
            <w:tcBorders>
              <w:top w:val="nil"/>
              <w:right w:val="single" w:color="000000" w:sz="4" w:space="0"/>
            </w:tcBorders>
            <w:noWrap w:val="0"/>
            <w:vAlign w:val="top"/>
          </w:tcPr>
          <w:p>
            <w:pPr>
              <w:rPr>
                <w:rFonts w:hint="eastAsia" w:ascii="宋体" w:hAnsi="宋体" w:cs="宋体"/>
                <w:sz w:val="2"/>
                <w:szCs w:val="2"/>
              </w:rPr>
            </w:pPr>
          </w:p>
        </w:tc>
        <w:tc>
          <w:tcPr>
            <w:tcW w:w="725" w:type="dxa"/>
            <w:vMerge w:val="continue"/>
            <w:tcBorders>
              <w:top w:val="nil"/>
              <w:left w:val="single" w:color="000000" w:sz="4" w:space="0"/>
              <w:right w:val="single" w:color="000000" w:sz="4" w:space="0"/>
            </w:tcBorders>
            <w:noWrap w:val="0"/>
            <w:vAlign w:val="top"/>
          </w:tcPr>
          <w:p>
            <w:pPr>
              <w:rPr>
                <w:rFonts w:hint="eastAsia" w:ascii="宋体" w:hAnsi="宋体" w:cs="宋体"/>
                <w:sz w:val="2"/>
                <w:szCs w:val="2"/>
              </w:rPr>
            </w:pPr>
          </w:p>
        </w:tc>
        <w:tc>
          <w:tcPr>
            <w:tcW w:w="1306" w:type="dxa"/>
            <w:vMerge w:val="continue"/>
            <w:tcBorders>
              <w:top w:val="nil"/>
              <w:left w:val="single" w:color="000000" w:sz="4" w:space="0"/>
              <w:right w:val="single" w:color="000000" w:sz="4" w:space="0"/>
            </w:tcBorders>
            <w:noWrap w:val="0"/>
            <w:vAlign w:val="top"/>
          </w:tcPr>
          <w:p>
            <w:pPr>
              <w:rPr>
                <w:rFonts w:hint="eastAsia" w:ascii="宋体" w:hAnsi="宋体" w:cs="宋体"/>
                <w:sz w:val="2"/>
                <w:szCs w:val="2"/>
              </w:rPr>
            </w:pPr>
          </w:p>
        </w:tc>
        <w:tc>
          <w:tcPr>
            <w:tcW w:w="6710" w:type="dxa"/>
            <w:gridSpan w:val="5"/>
            <w:tcBorders>
              <w:top w:val="single" w:color="000000" w:sz="4" w:space="0"/>
              <w:left w:val="single" w:color="000000" w:sz="4" w:space="0"/>
            </w:tcBorders>
            <w:noWrap w:val="0"/>
            <w:vAlign w:val="top"/>
          </w:tcPr>
          <w:p>
            <w:pPr>
              <w:pStyle w:val="149"/>
              <w:spacing w:before="28"/>
              <w:ind w:left="3209" w:right="3171"/>
              <w:rPr>
                <w:rFonts w:hint="eastAsia"/>
                <w:sz w:val="18"/>
              </w:rPr>
            </w:pPr>
            <w:r>
              <w:rPr>
                <w:rFonts w:hint="eastAsia"/>
                <w:sz w:val="18"/>
              </w:rPr>
              <w:t>min</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1" w:hRule="atLeast"/>
          <w:jc w:val="center"/>
        </w:trPr>
        <w:tc>
          <w:tcPr>
            <w:tcW w:w="835" w:type="dxa"/>
            <w:tcBorders>
              <w:top w:val="single" w:color="000000" w:sz="4" w:space="0"/>
              <w:bottom w:val="single" w:color="000000" w:sz="8" w:space="0"/>
              <w:right w:val="single" w:color="000000" w:sz="4" w:space="0"/>
            </w:tcBorders>
            <w:noWrap w:val="0"/>
            <w:vAlign w:val="top"/>
          </w:tcPr>
          <w:p>
            <w:pPr>
              <w:pStyle w:val="149"/>
              <w:spacing w:before="129"/>
              <w:ind w:left="191"/>
              <w:jc w:val="left"/>
              <w:rPr>
                <w:rFonts w:hint="eastAsia"/>
                <w:sz w:val="18"/>
                <w:lang w:eastAsia="zh-CN"/>
              </w:rPr>
            </w:pPr>
            <w:r>
              <w:rPr>
                <w:rFonts w:hint="eastAsia"/>
                <w:sz w:val="18"/>
                <w:lang w:eastAsia="zh-CN"/>
              </w:rPr>
              <w:t>6082</w:t>
            </w:r>
          </w:p>
        </w:tc>
        <w:tc>
          <w:tcPr>
            <w:tcW w:w="725" w:type="dxa"/>
            <w:tcBorders>
              <w:top w:val="single" w:color="000000" w:sz="4" w:space="0"/>
              <w:left w:val="single" w:color="000000" w:sz="4" w:space="0"/>
              <w:bottom w:val="single" w:color="000000" w:sz="8" w:space="0"/>
              <w:right w:val="single" w:color="000000" w:sz="4" w:space="0"/>
            </w:tcBorders>
            <w:noWrap w:val="0"/>
            <w:vAlign w:val="top"/>
          </w:tcPr>
          <w:p>
            <w:pPr>
              <w:pStyle w:val="149"/>
              <w:ind w:left="219" w:right="185"/>
              <w:rPr>
                <w:rFonts w:hint="eastAsia"/>
                <w:sz w:val="18"/>
                <w:lang w:eastAsia="zh-CN"/>
              </w:rPr>
            </w:pPr>
            <w:r>
              <w:rPr>
                <w:rFonts w:hint="eastAsia"/>
                <w:sz w:val="18"/>
              </w:rPr>
              <w:t>T</w:t>
            </w:r>
            <w:r>
              <w:rPr>
                <w:rFonts w:hint="eastAsia"/>
                <w:sz w:val="18"/>
                <w:lang w:eastAsia="zh-CN"/>
              </w:rPr>
              <w:t>6</w:t>
            </w:r>
          </w:p>
        </w:tc>
        <w:tc>
          <w:tcPr>
            <w:tcW w:w="1306" w:type="dxa"/>
            <w:tcBorders>
              <w:top w:val="single" w:color="000000" w:sz="4" w:space="0"/>
              <w:left w:val="single" w:color="000000" w:sz="4" w:space="0"/>
              <w:bottom w:val="single" w:color="000000" w:sz="8" w:space="0"/>
              <w:right w:val="single" w:color="000000" w:sz="4" w:space="0"/>
            </w:tcBorders>
            <w:noWrap w:val="0"/>
            <w:vAlign w:val="top"/>
          </w:tcPr>
          <w:p>
            <w:pPr>
              <w:pStyle w:val="149"/>
              <w:ind w:right="36"/>
              <w:rPr>
                <w:sz w:val="18"/>
                <w:lang w:eastAsia="zh-CN"/>
              </w:rPr>
            </w:pPr>
            <w:r>
              <w:rPr>
                <w:rFonts w:hint="eastAsia"/>
                <w:sz w:val="18"/>
              </w:rPr>
              <w:t>≤</w:t>
            </w:r>
            <w:r>
              <w:rPr>
                <w:rFonts w:hint="eastAsia"/>
                <w:sz w:val="18"/>
                <w:lang w:eastAsia="zh-CN"/>
              </w:rPr>
              <w:t>5.00</w:t>
            </w:r>
          </w:p>
        </w:tc>
        <w:tc>
          <w:tcPr>
            <w:tcW w:w="1424" w:type="dxa"/>
            <w:tcBorders>
              <w:top w:val="single" w:color="000000" w:sz="4" w:space="0"/>
              <w:left w:val="single" w:color="000000" w:sz="4" w:space="0"/>
              <w:bottom w:val="single" w:color="000000" w:sz="8" w:space="0"/>
              <w:right w:val="single" w:color="000000" w:sz="4" w:space="0"/>
            </w:tcBorders>
            <w:noWrap w:val="0"/>
            <w:vAlign w:val="top"/>
          </w:tcPr>
          <w:p>
            <w:pPr>
              <w:pStyle w:val="149"/>
              <w:ind w:left="253" w:right="218"/>
              <w:rPr>
                <w:sz w:val="18"/>
                <w:lang w:eastAsia="zh-CN"/>
              </w:rPr>
            </w:pPr>
            <w:r>
              <w:rPr>
                <w:rFonts w:hint="eastAsia"/>
                <w:sz w:val="18"/>
                <w:lang w:eastAsia="zh-CN"/>
              </w:rPr>
              <w:t>350</w:t>
            </w:r>
          </w:p>
        </w:tc>
        <w:tc>
          <w:tcPr>
            <w:tcW w:w="2120" w:type="dxa"/>
            <w:tcBorders>
              <w:top w:val="single" w:color="000000" w:sz="4" w:space="0"/>
              <w:left w:val="single" w:color="000000" w:sz="4" w:space="0"/>
              <w:bottom w:val="single" w:color="000000" w:sz="8" w:space="0"/>
              <w:right w:val="single" w:color="000000" w:sz="4" w:space="0"/>
            </w:tcBorders>
            <w:noWrap w:val="0"/>
            <w:vAlign w:val="top"/>
          </w:tcPr>
          <w:p>
            <w:pPr>
              <w:pStyle w:val="149"/>
              <w:ind w:left="106" w:right="73"/>
              <w:rPr>
                <w:sz w:val="18"/>
                <w:lang w:eastAsia="zh-CN"/>
              </w:rPr>
            </w:pPr>
            <w:r>
              <w:rPr>
                <w:rFonts w:hint="eastAsia"/>
                <w:sz w:val="18"/>
                <w:lang w:eastAsia="zh-CN"/>
              </w:rPr>
              <w:t>320</w:t>
            </w:r>
          </w:p>
        </w:tc>
        <w:tc>
          <w:tcPr>
            <w:tcW w:w="1021" w:type="dxa"/>
            <w:tcBorders>
              <w:top w:val="single" w:color="000000" w:sz="4" w:space="0"/>
              <w:left w:val="single" w:color="000000" w:sz="4" w:space="0"/>
              <w:bottom w:val="single" w:color="000000" w:sz="8" w:space="0"/>
              <w:right w:val="single" w:color="000000" w:sz="4" w:space="0"/>
            </w:tcBorders>
            <w:noWrap w:val="0"/>
            <w:vAlign w:val="top"/>
          </w:tcPr>
          <w:p>
            <w:pPr>
              <w:pStyle w:val="149"/>
              <w:ind w:left="408" w:right="382"/>
              <w:rPr>
                <w:sz w:val="18"/>
                <w:lang w:eastAsia="zh-CN"/>
              </w:rPr>
            </w:pPr>
            <w:r>
              <w:rPr>
                <w:rFonts w:hint="eastAsia"/>
                <w:sz w:val="18"/>
                <w:lang w:eastAsia="zh-CN"/>
              </w:rPr>
              <w:t>13</w:t>
            </w:r>
          </w:p>
        </w:tc>
        <w:tc>
          <w:tcPr>
            <w:tcW w:w="1093" w:type="dxa"/>
            <w:tcBorders>
              <w:top w:val="single" w:color="000000" w:sz="4" w:space="0"/>
              <w:left w:val="single" w:color="000000" w:sz="4" w:space="0"/>
              <w:bottom w:val="single" w:color="000000" w:sz="8" w:space="0"/>
              <w:right w:val="single" w:color="000000" w:sz="4" w:space="0"/>
            </w:tcBorders>
            <w:noWrap w:val="0"/>
            <w:vAlign w:val="top"/>
          </w:tcPr>
          <w:p>
            <w:pPr>
              <w:pStyle w:val="149"/>
              <w:ind w:left="378" w:right="349"/>
              <w:rPr>
                <w:sz w:val="18"/>
                <w:lang w:eastAsia="zh-CN"/>
              </w:rPr>
            </w:pPr>
            <w:r>
              <w:rPr>
                <w:rFonts w:hint="eastAsia"/>
                <w:sz w:val="18"/>
                <w:lang w:eastAsia="zh-CN"/>
              </w:rPr>
              <w:t>11</w:t>
            </w:r>
          </w:p>
        </w:tc>
        <w:tc>
          <w:tcPr>
            <w:tcW w:w="1052" w:type="dxa"/>
            <w:tcBorders>
              <w:top w:val="single" w:color="000000" w:sz="4" w:space="0"/>
              <w:left w:val="single" w:color="000000" w:sz="4" w:space="0"/>
              <w:bottom w:val="single" w:color="000000" w:sz="8" w:space="0"/>
            </w:tcBorders>
            <w:noWrap w:val="0"/>
            <w:vAlign w:val="top"/>
          </w:tcPr>
          <w:p>
            <w:pPr>
              <w:pStyle w:val="149"/>
              <w:ind w:left="33"/>
              <w:rPr>
                <w:sz w:val="18"/>
                <w:lang w:eastAsia="zh-CN"/>
              </w:rPr>
            </w:pPr>
            <w:r>
              <w:rPr>
                <w:rFonts w:hint="eastAsia" w:ascii="宋体" w:hAnsi="宋体" w:eastAsia="宋体" w:cs="宋体"/>
                <w:sz w:val="18"/>
                <w:lang w:eastAsia="zh-CN"/>
              </w:rPr>
              <w:t>≥</w:t>
            </w:r>
            <w:r>
              <w:rPr>
                <w:rFonts w:hint="eastAsia"/>
                <w:sz w:val="18"/>
                <w:lang w:eastAsia="zh-CN"/>
              </w:rPr>
              <w:t>95</w:t>
            </w:r>
          </w:p>
        </w:tc>
      </w:tr>
    </w:tbl>
    <w:p>
      <w:pPr>
        <w:pStyle w:val="84"/>
        <w:rPr>
          <w:rFonts w:hint="eastAsia" w:hAnsi="黑体"/>
        </w:rPr>
      </w:pPr>
      <w:r>
        <w:rPr>
          <w:rFonts w:hint="eastAsia" w:hAnsi="黑体"/>
        </w:rPr>
        <w:t>尺寸偏差</w:t>
      </w:r>
    </w:p>
    <w:p>
      <w:pPr>
        <w:pStyle w:val="83"/>
        <w:spacing w:before="0" w:beforeLines="0" w:after="0" w:afterLines="0"/>
        <w:ind w:left="0" w:firstLine="0"/>
        <w:rPr>
          <w:rFonts w:hint="eastAsia" w:ascii="宋体" w:hAnsi="宋体" w:eastAsia="宋体"/>
        </w:rPr>
      </w:pPr>
      <w:r>
        <w:rPr>
          <w:rFonts w:hint="eastAsia" w:ascii="宋体" w:hAnsi="宋体" w:eastAsia="宋体" w:cs="宋体"/>
        </w:rPr>
        <w:t>厚度偏差应符合表 3 的规定。</w:t>
      </w:r>
    </w:p>
    <w:p>
      <w:pPr>
        <w:pStyle w:val="108"/>
        <w:rPr>
          <w:rFonts w:hint="eastAsia"/>
        </w:rPr>
      </w:pPr>
      <w:r>
        <w:rPr>
          <w:rFonts w:hint="eastAsia"/>
        </w:rPr>
        <w:t>厚度偏差</w:t>
      </w:r>
    </w:p>
    <w:p>
      <w:pPr>
        <w:pStyle w:val="25"/>
        <w:jc w:val="right"/>
        <w:rPr>
          <w:rFonts w:hint="eastAsia"/>
          <w:sz w:val="18"/>
          <w:szCs w:val="18"/>
        </w:rPr>
      </w:pPr>
      <w:r>
        <w:rPr>
          <w:rFonts w:hint="eastAsia"/>
        </w:rPr>
        <w:t xml:space="preserve">                    </w:t>
      </w:r>
      <w:bookmarkStart w:id="87" w:name="OLE_LINK5"/>
      <w:r>
        <w:rPr>
          <w:rFonts w:hint="eastAsia"/>
        </w:rPr>
        <w:t xml:space="preserve">                                                     </w:t>
      </w:r>
      <w:r>
        <w:rPr>
          <w:rFonts w:hint="eastAsia"/>
          <w:sz w:val="18"/>
          <w:szCs w:val="18"/>
        </w:rPr>
        <w:t>单位为毫米</w:t>
      </w:r>
    </w:p>
    <w:tbl>
      <w:tblPr>
        <w:tblStyle w:val="3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190"/>
        <w:gridCol w:w="3190"/>
        <w:gridCol w:w="319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vMerge w:val="restart"/>
            <w:tcBorders>
              <w:top w:val="single" w:color="auto" w:sz="8" w:space="0"/>
            </w:tcBorders>
            <w:noWrap w:val="0"/>
            <w:vAlign w:val="center"/>
          </w:tcPr>
          <w:p>
            <w:pPr>
              <w:jc w:val="center"/>
              <w:rPr>
                <w:rFonts w:hint="eastAsia" w:ascii="宋体"/>
                <w:sz w:val="18"/>
              </w:rPr>
            </w:pPr>
            <w:bookmarkStart w:id="88" w:name="OLE_LINK26"/>
            <w:r>
              <w:rPr>
                <w:rFonts w:hint="eastAsia" w:ascii="宋体"/>
                <w:sz w:val="18"/>
              </w:rPr>
              <w:t>公称</w:t>
            </w:r>
            <w:bookmarkEnd w:id="88"/>
            <w:r>
              <w:rPr>
                <w:rFonts w:hint="eastAsia" w:ascii="宋体"/>
                <w:sz w:val="18"/>
              </w:rPr>
              <w:t>厚度</w:t>
            </w:r>
          </w:p>
        </w:tc>
        <w:tc>
          <w:tcPr>
            <w:tcW w:w="6381" w:type="dxa"/>
            <w:gridSpan w:val="2"/>
            <w:tcBorders>
              <w:top w:val="single" w:color="auto" w:sz="8" w:space="0"/>
              <w:bottom w:val="single" w:color="auto" w:sz="4" w:space="0"/>
            </w:tcBorders>
            <w:noWrap w:val="0"/>
            <w:vAlign w:val="center"/>
          </w:tcPr>
          <w:p>
            <w:pPr>
              <w:jc w:val="center"/>
              <w:rPr>
                <w:rFonts w:hint="eastAsia" w:ascii="宋体"/>
                <w:sz w:val="18"/>
              </w:rPr>
            </w:pPr>
            <w:r>
              <w:rPr>
                <w:rFonts w:hint="eastAsia" w:ascii="宋体"/>
                <w:sz w:val="18"/>
              </w:rPr>
              <w:t>厚度偏差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vMerge w:val="continue"/>
            <w:noWrap w:val="0"/>
            <w:vAlign w:val="center"/>
          </w:tcPr>
          <w:p>
            <w:pPr>
              <w:jc w:val="center"/>
              <w:rPr>
                <w:rFonts w:hint="eastAsia" w:ascii="宋体"/>
                <w:sz w:val="18"/>
              </w:rPr>
            </w:pPr>
          </w:p>
        </w:tc>
        <w:tc>
          <w:tcPr>
            <w:tcW w:w="3190" w:type="dxa"/>
            <w:tcBorders>
              <w:top w:val="single" w:color="auto" w:sz="4" w:space="0"/>
              <w:bottom w:val="single" w:color="auto" w:sz="4" w:space="0"/>
            </w:tcBorders>
            <w:noWrap w:val="0"/>
            <w:vAlign w:val="center"/>
          </w:tcPr>
          <w:p>
            <w:pPr>
              <w:jc w:val="center"/>
              <w:rPr>
                <w:rFonts w:hint="eastAsia" w:ascii="宋体"/>
                <w:sz w:val="18"/>
              </w:rPr>
            </w:pPr>
            <w:r>
              <w:rPr>
                <w:rFonts w:hint="eastAsia" w:ascii="宋体"/>
                <w:sz w:val="18"/>
              </w:rPr>
              <w:t>宽度</w:t>
            </w:r>
          </w:p>
        </w:tc>
        <w:tc>
          <w:tcPr>
            <w:tcW w:w="3191" w:type="dxa"/>
            <w:tcBorders>
              <w:top w:val="single" w:color="auto" w:sz="4" w:space="0"/>
              <w:bottom w:val="single" w:color="auto" w:sz="4" w:space="0"/>
            </w:tcBorders>
            <w:noWrap w:val="0"/>
            <w:vAlign w:val="center"/>
          </w:tcPr>
          <w:p>
            <w:pPr>
              <w:jc w:val="center"/>
              <w:rPr>
                <w:rFonts w:hint="eastAsia" w:ascii="宋体"/>
                <w:sz w:val="18"/>
              </w:rPr>
            </w:pPr>
            <w:r>
              <w:rPr>
                <w:rFonts w:hint="eastAsia" w:ascii="宋体"/>
                <w:sz w:val="18"/>
              </w:rPr>
              <w:t>宽度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vMerge w:val="continue"/>
            <w:tcBorders>
              <w:bottom w:val="single" w:color="auto" w:sz="8" w:space="0"/>
            </w:tcBorders>
            <w:noWrap w:val="0"/>
            <w:vAlign w:val="center"/>
          </w:tcPr>
          <w:p>
            <w:pPr>
              <w:jc w:val="center"/>
              <w:rPr>
                <w:rFonts w:hint="eastAsia" w:ascii="宋体"/>
                <w:sz w:val="18"/>
              </w:rPr>
            </w:pPr>
          </w:p>
        </w:tc>
        <w:tc>
          <w:tcPr>
            <w:tcW w:w="3190" w:type="dxa"/>
            <w:tcBorders>
              <w:top w:val="single" w:color="auto" w:sz="4" w:space="0"/>
              <w:bottom w:val="single" w:color="auto" w:sz="8" w:space="0"/>
            </w:tcBorders>
            <w:noWrap w:val="0"/>
            <w:vAlign w:val="center"/>
          </w:tcPr>
          <w:p>
            <w:pPr>
              <w:jc w:val="center"/>
              <w:rPr>
                <w:rFonts w:hint="eastAsia" w:ascii="宋体"/>
                <w:sz w:val="18"/>
              </w:rPr>
            </w:pPr>
            <w:r>
              <w:rPr>
                <w:rFonts w:hint="eastAsia" w:ascii="宋体" w:hAnsi="宋体"/>
                <w:sz w:val="18"/>
              </w:rPr>
              <w:t>≤</w:t>
            </w:r>
            <w:r>
              <w:rPr>
                <w:rFonts w:hint="eastAsia" w:ascii="宋体"/>
                <w:sz w:val="18"/>
              </w:rPr>
              <w:t>1250.0</w:t>
            </w:r>
          </w:p>
        </w:tc>
        <w:tc>
          <w:tcPr>
            <w:tcW w:w="3191" w:type="dxa"/>
            <w:tcBorders>
              <w:top w:val="single" w:color="auto" w:sz="4" w:space="0"/>
              <w:bottom w:val="single" w:color="auto" w:sz="8" w:space="0"/>
            </w:tcBorders>
            <w:noWrap w:val="0"/>
            <w:vAlign w:val="center"/>
          </w:tcPr>
          <w:p>
            <w:pPr>
              <w:jc w:val="center"/>
              <w:rPr>
                <w:rFonts w:hint="eastAsia" w:ascii="宋体"/>
                <w:sz w:val="18"/>
              </w:rPr>
            </w:pPr>
            <w:r>
              <w:rPr>
                <w:rFonts w:hint="eastAsia" w:ascii="宋体" w:hAnsi="宋体"/>
                <w:sz w:val="18"/>
              </w:rPr>
              <w:t>＞</w:t>
            </w:r>
            <w:bookmarkStart w:id="89" w:name="OLE_LINK2"/>
            <w:r>
              <w:rPr>
                <w:rFonts w:hint="eastAsia" w:ascii="宋体"/>
                <w:sz w:val="18"/>
              </w:rPr>
              <w:t>1250.0</w:t>
            </w:r>
            <w:bookmarkStart w:id="90" w:name="OLE_LINK1"/>
            <w:r>
              <w:rPr>
                <w:rFonts w:hint="eastAsia" w:ascii="宋体" w:hAnsi="宋体"/>
                <w:sz w:val="18"/>
              </w:rPr>
              <w:t>～</w:t>
            </w:r>
            <w:bookmarkEnd w:id="90"/>
            <w:r>
              <w:rPr>
                <w:rFonts w:hint="eastAsia" w:ascii="宋体"/>
                <w:sz w:val="18"/>
              </w:rPr>
              <w:t>1600.0</w:t>
            </w:r>
            <w:bookmarkEnd w:id="89"/>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tcBorders>
              <w:top w:val="single" w:color="auto" w:sz="8" w:space="0"/>
            </w:tcBorders>
            <w:noWrap w:val="0"/>
            <w:vAlign w:val="center"/>
          </w:tcPr>
          <w:p>
            <w:pPr>
              <w:jc w:val="center"/>
              <w:rPr>
                <w:rFonts w:hint="eastAsia" w:ascii="宋体"/>
                <w:sz w:val="18"/>
              </w:rPr>
            </w:pPr>
            <w:r>
              <w:rPr>
                <w:rFonts w:hint="eastAsia" w:ascii="宋体"/>
                <w:sz w:val="18"/>
              </w:rPr>
              <w:t>3.00</w:t>
            </w:r>
            <w:r>
              <w:rPr>
                <w:rFonts w:hint="eastAsia" w:ascii="宋体" w:hAnsi="宋体"/>
                <w:sz w:val="18"/>
              </w:rPr>
              <w:t>～6.00</w:t>
            </w:r>
          </w:p>
        </w:tc>
        <w:tc>
          <w:tcPr>
            <w:tcW w:w="3190" w:type="dxa"/>
            <w:tcBorders>
              <w:top w:val="single" w:color="auto" w:sz="8" w:space="0"/>
            </w:tcBorders>
            <w:noWrap w:val="0"/>
            <w:vAlign w:val="center"/>
          </w:tcPr>
          <w:p>
            <w:pPr>
              <w:jc w:val="center"/>
              <w:rPr>
                <w:rFonts w:ascii="宋体"/>
                <w:sz w:val="18"/>
              </w:rPr>
            </w:pPr>
            <w:r>
              <w:rPr>
                <w:rFonts w:hint="eastAsia" w:ascii="宋体" w:hAnsi="宋体"/>
                <w:sz w:val="18"/>
              </w:rPr>
              <w:t>±</w:t>
            </w:r>
            <w:r>
              <w:rPr>
                <w:rFonts w:hint="eastAsia" w:ascii="宋体"/>
                <w:sz w:val="18"/>
              </w:rPr>
              <w:t>0.10</w:t>
            </w:r>
          </w:p>
        </w:tc>
        <w:tc>
          <w:tcPr>
            <w:tcW w:w="3191" w:type="dxa"/>
            <w:tcBorders>
              <w:top w:val="single" w:color="auto" w:sz="8" w:space="0"/>
            </w:tcBorders>
            <w:noWrap w:val="0"/>
            <w:vAlign w:val="center"/>
          </w:tcPr>
          <w:p>
            <w:pPr>
              <w:jc w:val="center"/>
              <w:rPr>
                <w:rFonts w:ascii="宋体"/>
                <w:sz w:val="18"/>
              </w:rPr>
            </w:pPr>
            <w:r>
              <w:rPr>
                <w:rFonts w:hint="eastAsia" w:ascii="宋体" w:hAnsi="宋体"/>
                <w:sz w:val="18"/>
              </w:rPr>
              <w:t>±</w:t>
            </w:r>
            <w:r>
              <w:rPr>
                <w:rFonts w:hint="eastAsia" w:ascii="宋体"/>
                <w:sz w:val="18"/>
              </w:rPr>
              <w:t>0.12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noWrap w:val="0"/>
            <w:vAlign w:val="center"/>
          </w:tcPr>
          <w:p>
            <w:pPr>
              <w:jc w:val="center"/>
              <w:rPr>
                <w:rFonts w:hint="eastAsia" w:ascii="宋体"/>
                <w:sz w:val="18"/>
              </w:rPr>
            </w:pPr>
            <w:bookmarkStart w:id="91" w:name="OLE_LINK3"/>
            <w:r>
              <w:rPr>
                <w:rFonts w:hint="eastAsia" w:ascii="宋体" w:hAnsi="宋体"/>
                <w:sz w:val="18"/>
              </w:rPr>
              <w:t>＞</w:t>
            </w:r>
            <w:r>
              <w:rPr>
                <w:rFonts w:hint="eastAsia" w:ascii="宋体"/>
                <w:sz w:val="18"/>
              </w:rPr>
              <w:t>6.0</w:t>
            </w:r>
            <w:r>
              <w:rPr>
                <w:rFonts w:hint="eastAsia" w:ascii="宋体" w:hAnsi="宋体"/>
                <w:sz w:val="18"/>
              </w:rPr>
              <w:t>～</w:t>
            </w:r>
            <w:r>
              <w:rPr>
                <w:rFonts w:hint="eastAsia" w:ascii="宋体"/>
                <w:sz w:val="18"/>
              </w:rPr>
              <w:t>10.0</w:t>
            </w:r>
            <w:bookmarkEnd w:id="91"/>
          </w:p>
        </w:tc>
        <w:tc>
          <w:tcPr>
            <w:tcW w:w="3190" w:type="dxa"/>
            <w:noWrap w:val="0"/>
            <w:vAlign w:val="center"/>
          </w:tcPr>
          <w:p>
            <w:pPr>
              <w:jc w:val="center"/>
              <w:rPr>
                <w:rFonts w:ascii="宋体"/>
                <w:sz w:val="18"/>
              </w:rPr>
            </w:pPr>
            <w:r>
              <w:rPr>
                <w:rFonts w:hint="eastAsia" w:ascii="宋体" w:hAnsi="宋体"/>
                <w:sz w:val="18"/>
              </w:rPr>
              <w:t>±</w:t>
            </w:r>
            <w:r>
              <w:rPr>
                <w:rFonts w:hint="eastAsia" w:ascii="宋体"/>
                <w:sz w:val="18"/>
              </w:rPr>
              <w:t>0.12</w:t>
            </w:r>
          </w:p>
        </w:tc>
        <w:tc>
          <w:tcPr>
            <w:tcW w:w="3191" w:type="dxa"/>
            <w:noWrap w:val="0"/>
            <w:vAlign w:val="center"/>
          </w:tcPr>
          <w:p>
            <w:pPr>
              <w:jc w:val="center"/>
              <w:rPr>
                <w:rFonts w:ascii="宋体"/>
                <w:sz w:val="18"/>
              </w:rPr>
            </w:pPr>
            <w:r>
              <w:rPr>
                <w:rFonts w:hint="eastAsia" w:ascii="宋体" w:hAnsi="宋体"/>
                <w:sz w:val="18"/>
              </w:rPr>
              <w:t>±</w:t>
            </w:r>
            <w:r>
              <w:rPr>
                <w:rFonts w:hint="eastAsia" w:ascii="宋体"/>
                <w:sz w:val="18"/>
              </w:rPr>
              <w:t>0.15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tcBorders>
              <w:bottom w:val="single" w:color="auto" w:sz="4" w:space="0"/>
            </w:tcBorders>
            <w:noWrap w:val="0"/>
            <w:vAlign w:val="center"/>
          </w:tcPr>
          <w:p>
            <w:pPr>
              <w:jc w:val="center"/>
              <w:rPr>
                <w:rFonts w:hint="eastAsia" w:ascii="宋体"/>
                <w:sz w:val="18"/>
              </w:rPr>
            </w:pPr>
            <w:r>
              <w:rPr>
                <w:rFonts w:hint="eastAsia" w:ascii="宋体" w:hAnsi="宋体"/>
                <w:sz w:val="18"/>
              </w:rPr>
              <w:t>＞</w:t>
            </w:r>
            <w:r>
              <w:rPr>
                <w:rFonts w:hint="eastAsia" w:ascii="宋体"/>
                <w:sz w:val="18"/>
              </w:rPr>
              <w:t>10.0</w:t>
            </w:r>
            <w:r>
              <w:rPr>
                <w:rFonts w:hint="eastAsia" w:ascii="宋体" w:hAnsi="宋体"/>
                <w:sz w:val="18"/>
              </w:rPr>
              <w:t>～</w:t>
            </w:r>
            <w:r>
              <w:rPr>
                <w:rFonts w:hint="eastAsia" w:ascii="宋体"/>
                <w:sz w:val="18"/>
              </w:rPr>
              <w:t>30.00</w:t>
            </w:r>
          </w:p>
        </w:tc>
        <w:tc>
          <w:tcPr>
            <w:tcW w:w="3190" w:type="dxa"/>
            <w:tcBorders>
              <w:bottom w:val="single" w:color="auto" w:sz="4" w:space="0"/>
            </w:tcBorders>
            <w:noWrap w:val="0"/>
            <w:vAlign w:val="center"/>
          </w:tcPr>
          <w:p>
            <w:pPr>
              <w:jc w:val="center"/>
              <w:rPr>
                <w:rFonts w:ascii="宋体"/>
                <w:sz w:val="18"/>
              </w:rPr>
            </w:pPr>
            <w:r>
              <w:rPr>
                <w:rFonts w:hint="eastAsia" w:ascii="宋体" w:hAnsi="宋体"/>
                <w:sz w:val="18"/>
              </w:rPr>
              <w:t>±</w:t>
            </w:r>
            <w:r>
              <w:rPr>
                <w:rFonts w:hint="eastAsia" w:ascii="宋体"/>
                <w:sz w:val="18"/>
              </w:rPr>
              <w:t>0.15</w:t>
            </w:r>
          </w:p>
        </w:tc>
        <w:tc>
          <w:tcPr>
            <w:tcW w:w="3191" w:type="dxa"/>
            <w:tcBorders>
              <w:bottom w:val="single" w:color="auto" w:sz="4" w:space="0"/>
            </w:tcBorders>
            <w:noWrap w:val="0"/>
            <w:vAlign w:val="center"/>
          </w:tcPr>
          <w:p>
            <w:pPr>
              <w:jc w:val="center"/>
              <w:rPr>
                <w:rFonts w:ascii="宋体"/>
                <w:sz w:val="18"/>
              </w:rPr>
            </w:pPr>
            <w:r>
              <w:rPr>
                <w:rFonts w:hint="eastAsia" w:ascii="宋体" w:hAnsi="宋体"/>
                <w:sz w:val="18"/>
              </w:rPr>
              <w:t>±</w:t>
            </w:r>
            <w:r>
              <w:rPr>
                <w:rFonts w:hint="eastAsia" w:ascii="宋体"/>
                <w:sz w:val="18"/>
              </w:rPr>
              <w:t>0.18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tcBorders>
              <w:top w:val="single" w:color="auto" w:sz="4" w:space="0"/>
              <w:bottom w:val="single" w:color="auto" w:sz="8" w:space="0"/>
            </w:tcBorders>
            <w:noWrap w:val="0"/>
            <w:vAlign w:val="center"/>
          </w:tcPr>
          <w:p>
            <w:pPr>
              <w:jc w:val="center"/>
              <w:rPr>
                <w:rFonts w:hint="eastAsia" w:ascii="宋体"/>
                <w:sz w:val="18"/>
              </w:rPr>
            </w:pPr>
            <w:r>
              <w:rPr>
                <w:rFonts w:hint="eastAsia" w:ascii="宋体" w:hAnsi="宋体"/>
                <w:sz w:val="18"/>
              </w:rPr>
              <w:t>＞</w:t>
            </w:r>
            <w:r>
              <w:rPr>
                <w:rFonts w:hint="eastAsia" w:ascii="宋体"/>
                <w:sz w:val="18"/>
              </w:rPr>
              <w:t>30.00</w:t>
            </w:r>
            <w:r>
              <w:rPr>
                <w:rFonts w:hint="eastAsia" w:ascii="宋体" w:hAnsi="宋体"/>
                <w:sz w:val="18"/>
              </w:rPr>
              <w:t>～</w:t>
            </w:r>
            <w:r>
              <w:rPr>
                <w:rFonts w:hint="eastAsia" w:ascii="宋体"/>
                <w:sz w:val="18"/>
              </w:rPr>
              <w:t>40.0</w:t>
            </w:r>
          </w:p>
        </w:tc>
        <w:tc>
          <w:tcPr>
            <w:tcW w:w="3190" w:type="dxa"/>
            <w:tcBorders>
              <w:top w:val="single" w:color="auto" w:sz="4" w:space="0"/>
              <w:bottom w:val="single" w:color="auto" w:sz="8" w:space="0"/>
            </w:tcBorders>
            <w:noWrap w:val="0"/>
            <w:vAlign w:val="center"/>
          </w:tcPr>
          <w:p>
            <w:pPr>
              <w:jc w:val="center"/>
              <w:rPr>
                <w:rFonts w:ascii="宋体"/>
                <w:sz w:val="18"/>
              </w:rPr>
            </w:pPr>
            <w:r>
              <w:rPr>
                <w:rFonts w:hint="eastAsia" w:ascii="宋体" w:hAnsi="宋体"/>
                <w:sz w:val="18"/>
              </w:rPr>
              <w:t>±</w:t>
            </w:r>
            <w:r>
              <w:rPr>
                <w:rFonts w:hint="eastAsia" w:ascii="宋体"/>
                <w:sz w:val="18"/>
              </w:rPr>
              <w:t>0.20</w:t>
            </w:r>
          </w:p>
        </w:tc>
        <w:tc>
          <w:tcPr>
            <w:tcW w:w="3191" w:type="dxa"/>
            <w:tcBorders>
              <w:top w:val="single" w:color="auto" w:sz="4" w:space="0"/>
              <w:bottom w:val="single" w:color="auto" w:sz="8" w:space="0"/>
            </w:tcBorders>
            <w:noWrap w:val="0"/>
            <w:vAlign w:val="center"/>
          </w:tcPr>
          <w:p>
            <w:pPr>
              <w:jc w:val="center"/>
              <w:rPr>
                <w:rFonts w:ascii="宋体"/>
                <w:sz w:val="18"/>
              </w:rPr>
            </w:pPr>
            <w:r>
              <w:rPr>
                <w:rFonts w:hint="eastAsia" w:ascii="宋体" w:hAnsi="宋体"/>
                <w:sz w:val="18"/>
              </w:rPr>
              <w:t>±</w:t>
            </w:r>
            <w:r>
              <w:rPr>
                <w:rFonts w:hint="eastAsia" w:ascii="宋体"/>
                <w:sz w:val="18"/>
              </w:rPr>
              <w:t>0.22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571" w:type="dxa"/>
            <w:gridSpan w:val="3"/>
            <w:tcBorders>
              <w:top w:val="single" w:color="auto" w:sz="8" w:space="0"/>
            </w:tcBorders>
            <w:noWrap w:val="0"/>
            <w:vAlign w:val="top"/>
          </w:tcPr>
          <w:p>
            <w:pPr>
              <w:pStyle w:val="101"/>
              <w:rPr>
                <w:rFonts w:hint="eastAsia"/>
              </w:rPr>
            </w:pPr>
            <w:r>
              <w:rPr>
                <w:rFonts w:hint="eastAsia"/>
              </w:rPr>
              <w:t>采用单向偏差时，偏差值为表中相应数值的两倍。</w:t>
            </w:r>
          </w:p>
        </w:tc>
      </w:tr>
      <w:bookmarkEnd w:id="87"/>
    </w:tbl>
    <w:p>
      <w:pPr>
        <w:pStyle w:val="83"/>
        <w:spacing w:before="156" w:after="0" w:afterLines="0"/>
        <w:ind w:left="0" w:firstLine="0"/>
        <w:rPr>
          <w:rFonts w:hint="eastAsia" w:ascii="宋体" w:hAnsi="宋体" w:eastAsia="宋体" w:cs="宋体"/>
          <w:spacing w:val="-13"/>
        </w:rPr>
      </w:pPr>
      <w:bookmarkStart w:id="92" w:name="OLE_LINK9"/>
      <w:bookmarkStart w:id="93" w:name="OLE_LINK8"/>
      <w:r>
        <w:rPr>
          <w:rFonts w:hint="eastAsia" w:ascii="宋体" w:hAnsi="宋体" w:eastAsia="宋体" w:cs="宋体"/>
          <w:spacing w:val="-13"/>
        </w:rPr>
        <w:t>宽度偏差应符合表 4 的规定。需方有特殊要求时，应供需双方协商，并在订货单（或合同）中注明（需方要求的正、负偏差绝对值之和宜与表 4 一致）</w:t>
      </w:r>
      <w:bookmarkEnd w:id="92"/>
      <w:r>
        <w:rPr>
          <w:rFonts w:hint="eastAsia" w:ascii="宋体" w:hAnsi="宋体" w:eastAsia="宋体" w:cs="宋体"/>
          <w:spacing w:val="-13"/>
        </w:rPr>
        <w:t>。</w:t>
      </w:r>
    </w:p>
    <w:bookmarkEnd w:id="93"/>
    <w:p>
      <w:pPr>
        <w:pStyle w:val="108"/>
        <w:rPr>
          <w:rFonts w:hint="eastAsia"/>
        </w:rPr>
      </w:pPr>
      <w:r>
        <w:rPr>
          <w:rFonts w:hint="eastAsia"/>
        </w:rPr>
        <w:t>宽度偏差</w:t>
      </w:r>
    </w:p>
    <w:p>
      <w:pPr>
        <w:pStyle w:val="25"/>
        <w:jc w:val="right"/>
        <w:rPr>
          <w:rFonts w:hint="eastAsia"/>
          <w:sz w:val="18"/>
          <w:szCs w:val="18"/>
        </w:rPr>
      </w:pPr>
      <w:r>
        <w:rPr>
          <w:rFonts w:hint="eastAsia"/>
        </w:rPr>
        <w:t xml:space="preserve">                                                                          </w:t>
      </w:r>
      <w:bookmarkStart w:id="94" w:name="OLE_LINK10"/>
      <w:r>
        <w:rPr>
          <w:rFonts w:hint="eastAsia"/>
          <w:sz w:val="18"/>
          <w:szCs w:val="18"/>
        </w:rPr>
        <w:t>单位为毫米</w:t>
      </w:r>
    </w:p>
    <w:bookmarkEnd w:id="94"/>
    <w:tbl>
      <w:tblPr>
        <w:tblStyle w:val="3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190"/>
        <w:gridCol w:w="3190"/>
        <w:gridCol w:w="319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vMerge w:val="restart"/>
            <w:tcBorders>
              <w:top w:val="single" w:color="auto" w:sz="8" w:space="0"/>
            </w:tcBorders>
            <w:noWrap w:val="0"/>
            <w:vAlign w:val="center"/>
          </w:tcPr>
          <w:p>
            <w:pPr>
              <w:jc w:val="center"/>
              <w:rPr>
                <w:rFonts w:hint="eastAsia" w:ascii="宋体"/>
                <w:sz w:val="18"/>
              </w:rPr>
            </w:pPr>
            <w:r>
              <w:rPr>
                <w:rFonts w:hint="eastAsia" w:ascii="宋体"/>
                <w:sz w:val="18"/>
              </w:rPr>
              <w:t>公称厚度</w:t>
            </w:r>
          </w:p>
        </w:tc>
        <w:tc>
          <w:tcPr>
            <w:tcW w:w="6381" w:type="dxa"/>
            <w:gridSpan w:val="2"/>
            <w:tcBorders>
              <w:top w:val="single" w:color="auto" w:sz="8" w:space="0"/>
              <w:bottom w:val="single" w:color="auto" w:sz="4" w:space="0"/>
            </w:tcBorders>
            <w:noWrap w:val="0"/>
            <w:vAlign w:val="center"/>
          </w:tcPr>
          <w:p>
            <w:pPr>
              <w:jc w:val="center"/>
              <w:rPr>
                <w:rFonts w:hint="eastAsia" w:ascii="宋体"/>
                <w:sz w:val="18"/>
              </w:rPr>
            </w:pPr>
            <w:r>
              <w:rPr>
                <w:rFonts w:hint="eastAsia" w:ascii="宋体"/>
                <w:sz w:val="18"/>
              </w:rPr>
              <w:t>宽度偏差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vMerge w:val="continue"/>
            <w:noWrap w:val="0"/>
            <w:vAlign w:val="center"/>
          </w:tcPr>
          <w:p>
            <w:pPr>
              <w:jc w:val="center"/>
              <w:rPr>
                <w:rFonts w:hint="eastAsia" w:ascii="宋体"/>
                <w:sz w:val="18"/>
              </w:rPr>
            </w:pPr>
          </w:p>
        </w:tc>
        <w:tc>
          <w:tcPr>
            <w:tcW w:w="3190" w:type="dxa"/>
            <w:tcBorders>
              <w:top w:val="single" w:color="auto" w:sz="4" w:space="0"/>
              <w:bottom w:val="single" w:color="auto" w:sz="4" w:space="0"/>
            </w:tcBorders>
            <w:noWrap w:val="0"/>
            <w:vAlign w:val="center"/>
          </w:tcPr>
          <w:p>
            <w:pPr>
              <w:jc w:val="center"/>
              <w:rPr>
                <w:rFonts w:hint="eastAsia" w:ascii="宋体"/>
                <w:sz w:val="18"/>
              </w:rPr>
            </w:pPr>
            <w:r>
              <w:rPr>
                <w:rFonts w:hint="eastAsia" w:ascii="宋体"/>
                <w:sz w:val="18"/>
              </w:rPr>
              <w:t>宽度</w:t>
            </w:r>
          </w:p>
        </w:tc>
        <w:tc>
          <w:tcPr>
            <w:tcW w:w="3191" w:type="dxa"/>
            <w:tcBorders>
              <w:top w:val="single" w:color="auto" w:sz="4" w:space="0"/>
              <w:bottom w:val="single" w:color="auto" w:sz="4" w:space="0"/>
            </w:tcBorders>
            <w:noWrap w:val="0"/>
            <w:vAlign w:val="center"/>
          </w:tcPr>
          <w:p>
            <w:pPr>
              <w:jc w:val="center"/>
              <w:rPr>
                <w:rFonts w:hint="eastAsia" w:ascii="宋体"/>
                <w:sz w:val="18"/>
              </w:rPr>
            </w:pPr>
            <w:r>
              <w:rPr>
                <w:rFonts w:hint="eastAsia" w:ascii="宋体"/>
                <w:sz w:val="18"/>
              </w:rPr>
              <w:t>宽度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vMerge w:val="continue"/>
            <w:tcBorders>
              <w:bottom w:val="single" w:color="auto" w:sz="8" w:space="0"/>
            </w:tcBorders>
            <w:noWrap w:val="0"/>
            <w:vAlign w:val="center"/>
          </w:tcPr>
          <w:p>
            <w:pPr>
              <w:jc w:val="center"/>
              <w:rPr>
                <w:rFonts w:hint="eastAsia" w:ascii="宋体"/>
                <w:sz w:val="18"/>
              </w:rPr>
            </w:pPr>
          </w:p>
        </w:tc>
        <w:tc>
          <w:tcPr>
            <w:tcW w:w="3190" w:type="dxa"/>
            <w:tcBorders>
              <w:top w:val="single" w:color="auto" w:sz="4" w:space="0"/>
              <w:bottom w:val="single" w:color="auto" w:sz="8" w:space="0"/>
            </w:tcBorders>
            <w:noWrap w:val="0"/>
            <w:vAlign w:val="center"/>
          </w:tcPr>
          <w:p>
            <w:pPr>
              <w:jc w:val="center"/>
              <w:rPr>
                <w:rFonts w:hint="eastAsia" w:ascii="宋体"/>
                <w:sz w:val="18"/>
              </w:rPr>
            </w:pPr>
            <w:r>
              <w:rPr>
                <w:rFonts w:hint="eastAsia" w:ascii="宋体" w:hAnsi="宋体"/>
                <w:sz w:val="18"/>
              </w:rPr>
              <w:t>＞</w:t>
            </w:r>
            <w:r>
              <w:rPr>
                <w:rFonts w:hint="eastAsia" w:ascii="宋体"/>
                <w:sz w:val="18"/>
              </w:rPr>
              <w:t>1000.0</w:t>
            </w:r>
            <w:r>
              <w:rPr>
                <w:rFonts w:hint="eastAsia" w:ascii="宋体" w:hAnsi="宋体"/>
                <w:sz w:val="18"/>
              </w:rPr>
              <w:t>～</w:t>
            </w:r>
            <w:r>
              <w:rPr>
                <w:rFonts w:hint="eastAsia" w:ascii="宋体"/>
                <w:sz w:val="18"/>
              </w:rPr>
              <w:t>1250.0</w:t>
            </w:r>
          </w:p>
        </w:tc>
        <w:tc>
          <w:tcPr>
            <w:tcW w:w="3191" w:type="dxa"/>
            <w:tcBorders>
              <w:top w:val="single" w:color="auto" w:sz="4" w:space="0"/>
              <w:bottom w:val="single" w:color="auto" w:sz="8" w:space="0"/>
            </w:tcBorders>
            <w:noWrap w:val="0"/>
            <w:vAlign w:val="center"/>
          </w:tcPr>
          <w:p>
            <w:pPr>
              <w:jc w:val="center"/>
              <w:rPr>
                <w:rFonts w:hint="eastAsia" w:ascii="宋体"/>
                <w:sz w:val="18"/>
              </w:rPr>
            </w:pPr>
            <w:bookmarkStart w:id="95" w:name="OLE_LINK6"/>
            <w:bookmarkStart w:id="96" w:name="OLE_LINK11"/>
            <w:r>
              <w:rPr>
                <w:rFonts w:hint="eastAsia" w:ascii="宋体" w:hAnsi="宋体"/>
                <w:sz w:val="18"/>
              </w:rPr>
              <w:t>＞</w:t>
            </w:r>
            <w:r>
              <w:rPr>
                <w:rFonts w:hint="eastAsia" w:ascii="宋体"/>
                <w:sz w:val="18"/>
              </w:rPr>
              <w:t>1250.0</w:t>
            </w:r>
            <w:r>
              <w:rPr>
                <w:rFonts w:hint="eastAsia" w:ascii="宋体" w:hAnsi="宋体"/>
                <w:sz w:val="18"/>
              </w:rPr>
              <w:t>～</w:t>
            </w:r>
            <w:r>
              <w:rPr>
                <w:rFonts w:hint="eastAsia" w:ascii="宋体"/>
                <w:sz w:val="18"/>
              </w:rPr>
              <w:t>1600.0</w:t>
            </w:r>
            <w:bookmarkEnd w:id="95"/>
            <w:bookmarkEnd w:id="9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tcBorders>
              <w:top w:val="single" w:color="auto" w:sz="8" w:space="0"/>
            </w:tcBorders>
            <w:noWrap w:val="0"/>
            <w:vAlign w:val="center"/>
          </w:tcPr>
          <w:p>
            <w:pPr>
              <w:jc w:val="center"/>
              <w:rPr>
                <w:rFonts w:hint="eastAsia" w:ascii="宋体"/>
                <w:sz w:val="18"/>
              </w:rPr>
            </w:pPr>
            <w:bookmarkStart w:id="97" w:name="OLE_LINK13" w:colFirst="0" w:colLast="64"/>
            <w:bookmarkStart w:id="98" w:name="_Hlk93947789"/>
            <w:r>
              <w:rPr>
                <w:rFonts w:hint="eastAsia" w:ascii="宋体"/>
                <w:sz w:val="18"/>
              </w:rPr>
              <w:t>3.00</w:t>
            </w:r>
            <w:r>
              <w:rPr>
                <w:rFonts w:hint="eastAsia" w:ascii="宋体" w:hAnsi="宋体"/>
                <w:sz w:val="18"/>
              </w:rPr>
              <w:t>～6.00</w:t>
            </w:r>
          </w:p>
        </w:tc>
        <w:tc>
          <w:tcPr>
            <w:tcW w:w="3190" w:type="dxa"/>
            <w:tcBorders>
              <w:top w:val="single" w:color="auto" w:sz="8" w:space="0"/>
            </w:tcBorders>
            <w:noWrap w:val="0"/>
            <w:vAlign w:val="top"/>
          </w:tcPr>
          <w:p>
            <w:pPr>
              <w:jc w:val="center"/>
              <w:rPr>
                <w:rFonts w:ascii="宋体"/>
                <w:sz w:val="18"/>
              </w:rPr>
            </w:pPr>
            <w:r>
              <w:rPr>
                <w:rFonts w:hint="eastAsia" w:ascii="宋体" w:hAnsi="宋体"/>
                <w:sz w:val="18"/>
              </w:rPr>
              <w:t>+3.00</w:t>
            </w:r>
          </w:p>
        </w:tc>
        <w:tc>
          <w:tcPr>
            <w:tcW w:w="3191" w:type="dxa"/>
            <w:tcBorders>
              <w:top w:val="single" w:color="auto" w:sz="8" w:space="0"/>
            </w:tcBorders>
            <w:noWrap w:val="0"/>
            <w:vAlign w:val="top"/>
          </w:tcPr>
          <w:p>
            <w:pPr>
              <w:jc w:val="center"/>
              <w:rPr>
                <w:rFonts w:ascii="宋体"/>
                <w:sz w:val="18"/>
              </w:rPr>
            </w:pPr>
            <w:r>
              <w:rPr>
                <w:rFonts w:hint="eastAsia" w:ascii="宋体" w:hAnsi="宋体"/>
                <w:sz w:val="18"/>
              </w:rPr>
              <w:t>+4.00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tcBorders>
              <w:bottom w:val="single" w:color="auto" w:sz="4" w:space="0"/>
            </w:tcBorders>
            <w:noWrap w:val="0"/>
            <w:vAlign w:val="center"/>
          </w:tcPr>
          <w:p>
            <w:pPr>
              <w:jc w:val="center"/>
              <w:rPr>
                <w:rFonts w:hint="eastAsia" w:ascii="宋体"/>
                <w:sz w:val="18"/>
              </w:rPr>
            </w:pPr>
            <w:r>
              <w:rPr>
                <w:rFonts w:hint="eastAsia" w:ascii="宋体" w:hAnsi="宋体"/>
                <w:sz w:val="18"/>
              </w:rPr>
              <w:t>＞</w:t>
            </w:r>
            <w:r>
              <w:rPr>
                <w:rFonts w:hint="eastAsia" w:ascii="宋体"/>
                <w:sz w:val="18"/>
              </w:rPr>
              <w:t>6.0</w:t>
            </w:r>
            <w:r>
              <w:rPr>
                <w:rFonts w:hint="eastAsia" w:ascii="宋体" w:hAnsi="宋体"/>
                <w:sz w:val="18"/>
              </w:rPr>
              <w:t>～</w:t>
            </w:r>
            <w:r>
              <w:rPr>
                <w:rFonts w:hint="eastAsia" w:ascii="宋体"/>
                <w:sz w:val="18"/>
              </w:rPr>
              <w:t>12.0</w:t>
            </w:r>
          </w:p>
        </w:tc>
        <w:tc>
          <w:tcPr>
            <w:tcW w:w="3190" w:type="dxa"/>
            <w:tcBorders>
              <w:bottom w:val="single" w:color="auto" w:sz="4" w:space="0"/>
            </w:tcBorders>
            <w:noWrap w:val="0"/>
            <w:vAlign w:val="top"/>
          </w:tcPr>
          <w:p>
            <w:pPr>
              <w:jc w:val="center"/>
              <w:rPr>
                <w:rFonts w:ascii="宋体"/>
                <w:sz w:val="18"/>
              </w:rPr>
            </w:pPr>
            <w:r>
              <w:rPr>
                <w:rFonts w:hint="eastAsia" w:ascii="宋体" w:hAnsi="宋体"/>
                <w:sz w:val="18"/>
              </w:rPr>
              <w:t>+4.00</w:t>
            </w:r>
          </w:p>
        </w:tc>
        <w:tc>
          <w:tcPr>
            <w:tcW w:w="3191" w:type="dxa"/>
            <w:tcBorders>
              <w:bottom w:val="single" w:color="auto" w:sz="4" w:space="0"/>
            </w:tcBorders>
            <w:noWrap w:val="0"/>
            <w:vAlign w:val="top"/>
          </w:tcPr>
          <w:p>
            <w:pPr>
              <w:jc w:val="center"/>
              <w:rPr>
                <w:rFonts w:ascii="宋体"/>
                <w:sz w:val="18"/>
              </w:rPr>
            </w:pPr>
            <w:r>
              <w:rPr>
                <w:rFonts w:hint="eastAsia" w:ascii="宋体" w:hAnsi="宋体"/>
                <w:sz w:val="18"/>
              </w:rPr>
              <w:t>+5.00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tcBorders>
              <w:top w:val="single" w:color="auto" w:sz="4" w:space="0"/>
              <w:bottom w:val="single" w:color="auto" w:sz="8" w:space="0"/>
            </w:tcBorders>
            <w:noWrap w:val="0"/>
            <w:vAlign w:val="center"/>
          </w:tcPr>
          <w:p>
            <w:pPr>
              <w:jc w:val="center"/>
              <w:rPr>
                <w:rFonts w:hint="eastAsia" w:ascii="宋体"/>
                <w:sz w:val="18"/>
              </w:rPr>
            </w:pPr>
            <w:r>
              <w:rPr>
                <w:rFonts w:hint="eastAsia" w:ascii="宋体" w:hAnsi="宋体"/>
                <w:sz w:val="18"/>
              </w:rPr>
              <w:t>＞</w:t>
            </w:r>
            <w:r>
              <w:rPr>
                <w:rFonts w:hint="eastAsia" w:ascii="宋体"/>
                <w:sz w:val="18"/>
              </w:rPr>
              <w:t>12.0</w:t>
            </w:r>
            <w:r>
              <w:rPr>
                <w:rFonts w:hint="eastAsia" w:ascii="宋体" w:hAnsi="宋体"/>
                <w:sz w:val="18"/>
              </w:rPr>
              <w:t>～</w:t>
            </w:r>
            <w:r>
              <w:rPr>
                <w:rFonts w:hint="eastAsia" w:ascii="宋体"/>
                <w:sz w:val="18"/>
              </w:rPr>
              <w:t>40.00</w:t>
            </w:r>
          </w:p>
        </w:tc>
        <w:tc>
          <w:tcPr>
            <w:tcW w:w="3190" w:type="dxa"/>
            <w:tcBorders>
              <w:top w:val="single" w:color="auto" w:sz="4" w:space="0"/>
              <w:bottom w:val="single" w:color="auto" w:sz="8" w:space="0"/>
            </w:tcBorders>
            <w:noWrap w:val="0"/>
            <w:vAlign w:val="top"/>
          </w:tcPr>
          <w:p>
            <w:pPr>
              <w:jc w:val="center"/>
              <w:rPr>
                <w:rFonts w:ascii="宋体"/>
                <w:sz w:val="18"/>
              </w:rPr>
            </w:pPr>
            <w:r>
              <w:rPr>
                <w:rFonts w:hint="eastAsia" w:ascii="宋体" w:hAnsi="宋体"/>
                <w:sz w:val="18"/>
              </w:rPr>
              <w:t>+5.00</w:t>
            </w:r>
          </w:p>
        </w:tc>
        <w:tc>
          <w:tcPr>
            <w:tcW w:w="3191" w:type="dxa"/>
            <w:tcBorders>
              <w:top w:val="single" w:color="auto" w:sz="4" w:space="0"/>
              <w:bottom w:val="single" w:color="auto" w:sz="8" w:space="0"/>
            </w:tcBorders>
            <w:noWrap w:val="0"/>
            <w:vAlign w:val="top"/>
          </w:tcPr>
          <w:p>
            <w:pPr>
              <w:jc w:val="center"/>
              <w:rPr>
                <w:rFonts w:ascii="宋体"/>
                <w:sz w:val="18"/>
              </w:rPr>
            </w:pPr>
            <w:r>
              <w:rPr>
                <w:rFonts w:hint="eastAsia" w:ascii="宋体" w:hAnsi="宋体"/>
                <w:sz w:val="18"/>
              </w:rPr>
              <w:t>+5.00</w:t>
            </w:r>
          </w:p>
        </w:tc>
      </w:tr>
      <w:bookmarkEnd w:id="97"/>
      <w:bookmarkEnd w:id="98"/>
    </w:tbl>
    <w:p>
      <w:pPr>
        <w:pStyle w:val="83"/>
        <w:spacing w:before="156" w:after="156"/>
        <w:rPr>
          <w:rFonts w:hint="eastAsia" w:ascii="宋体" w:hAnsi="宋体" w:eastAsia="宋体"/>
        </w:rPr>
      </w:pPr>
      <w:r>
        <w:rPr>
          <w:rFonts w:hint="eastAsia" w:ascii="宋体" w:hAnsi="宋体" w:eastAsia="宋体"/>
        </w:rPr>
        <w:t>长度偏差应符合表 5 的规定。需方有特殊要求时，应供需双方协商，并在订货单（或合同）中注明（需方要求的正、负偏差绝对值之和宜与表 5 一致）</w:t>
      </w:r>
    </w:p>
    <w:p>
      <w:pPr>
        <w:pStyle w:val="25"/>
        <w:rPr>
          <w:rFonts w:hint="eastAsia"/>
        </w:rPr>
      </w:pPr>
    </w:p>
    <w:p>
      <w:pPr>
        <w:pStyle w:val="25"/>
        <w:rPr>
          <w:rFonts w:hint="eastAsia"/>
        </w:rPr>
      </w:pPr>
    </w:p>
    <w:p>
      <w:pPr>
        <w:pStyle w:val="108"/>
        <w:rPr>
          <w:rFonts w:hint="eastAsia"/>
        </w:rPr>
      </w:pPr>
      <w:r>
        <w:rPr>
          <w:rFonts w:hint="eastAsia"/>
        </w:rPr>
        <w:t>长度偏差</w:t>
      </w:r>
    </w:p>
    <w:p>
      <w:pPr>
        <w:pStyle w:val="25"/>
        <w:jc w:val="right"/>
        <w:rPr>
          <w:rFonts w:hint="eastAsia"/>
          <w:sz w:val="18"/>
          <w:szCs w:val="18"/>
        </w:rPr>
      </w:pPr>
      <w:r>
        <w:rPr>
          <w:rFonts w:hint="eastAsia"/>
        </w:rPr>
        <w:t xml:space="preserve">                                                                          </w:t>
      </w:r>
      <w:r>
        <w:rPr>
          <w:rFonts w:hint="eastAsia"/>
          <w:sz w:val="18"/>
          <w:szCs w:val="18"/>
        </w:rPr>
        <w:t>单位为毫米</w:t>
      </w:r>
    </w:p>
    <w:tbl>
      <w:tblPr>
        <w:tblStyle w:val="35"/>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95"/>
        <w:gridCol w:w="1595"/>
        <w:gridCol w:w="1595"/>
        <w:gridCol w:w="1595"/>
        <w:gridCol w:w="1595"/>
        <w:gridCol w:w="159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595" w:type="dxa"/>
            <w:vMerge w:val="restart"/>
            <w:tcBorders>
              <w:top w:val="single" w:color="auto" w:sz="8" w:space="0"/>
              <w:bottom w:val="single" w:color="auto" w:sz="4" w:space="0"/>
            </w:tcBorders>
            <w:noWrap w:val="0"/>
            <w:vAlign w:val="center"/>
          </w:tcPr>
          <w:p>
            <w:pPr>
              <w:jc w:val="center"/>
              <w:rPr>
                <w:rFonts w:hint="eastAsia" w:ascii="宋体"/>
                <w:sz w:val="18"/>
              </w:rPr>
            </w:pPr>
            <w:r>
              <w:rPr>
                <w:rFonts w:hint="eastAsia" w:ascii="宋体"/>
                <w:sz w:val="18"/>
              </w:rPr>
              <w:t>公称厚度</w:t>
            </w:r>
          </w:p>
        </w:tc>
        <w:tc>
          <w:tcPr>
            <w:tcW w:w="7976" w:type="dxa"/>
            <w:gridSpan w:val="5"/>
            <w:tcBorders>
              <w:top w:val="single" w:color="auto" w:sz="8" w:space="0"/>
              <w:bottom w:val="single" w:color="auto" w:sz="4" w:space="0"/>
            </w:tcBorders>
            <w:noWrap w:val="0"/>
            <w:vAlign w:val="center"/>
          </w:tcPr>
          <w:p>
            <w:pPr>
              <w:jc w:val="center"/>
              <w:rPr>
                <w:rFonts w:hint="eastAsia" w:ascii="宋体"/>
                <w:sz w:val="18"/>
              </w:rPr>
            </w:pPr>
            <w:r>
              <w:rPr>
                <w:rFonts w:hint="eastAsia" w:ascii="宋体"/>
                <w:sz w:val="18"/>
              </w:rPr>
              <w:t>长度偏差</w:t>
            </w:r>
            <w:r>
              <w:rPr>
                <w:rFonts w:hint="eastAsia" w:ascii="宋体"/>
                <w:sz w:val="18"/>
                <w:vertAlign w:val="superscript"/>
              </w:rPr>
              <w: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595" w:type="dxa"/>
            <w:vMerge w:val="continue"/>
            <w:tcBorders>
              <w:top w:val="single" w:color="auto" w:sz="4" w:space="0"/>
              <w:bottom w:val="single" w:color="auto" w:sz="4" w:space="0"/>
            </w:tcBorders>
            <w:noWrap w:val="0"/>
            <w:vAlign w:val="center"/>
          </w:tcPr>
          <w:p>
            <w:pPr>
              <w:jc w:val="center"/>
              <w:rPr>
                <w:rFonts w:hint="eastAsia" w:ascii="宋体"/>
                <w:sz w:val="18"/>
              </w:rPr>
            </w:pPr>
          </w:p>
        </w:tc>
        <w:tc>
          <w:tcPr>
            <w:tcW w:w="7976" w:type="dxa"/>
            <w:gridSpan w:val="5"/>
            <w:tcBorders>
              <w:top w:val="single" w:color="auto" w:sz="4" w:space="0"/>
              <w:bottom w:val="single" w:color="auto" w:sz="4" w:space="0"/>
            </w:tcBorders>
            <w:noWrap w:val="0"/>
            <w:vAlign w:val="center"/>
          </w:tcPr>
          <w:p>
            <w:pPr>
              <w:jc w:val="center"/>
              <w:rPr>
                <w:rFonts w:hint="eastAsia" w:ascii="宋体"/>
                <w:sz w:val="18"/>
              </w:rPr>
            </w:pPr>
            <w:r>
              <w:rPr>
                <w:rFonts w:hint="eastAsia" w:ascii="宋体"/>
                <w:sz w:val="18"/>
              </w:rPr>
              <w:t>长度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595" w:type="dxa"/>
            <w:vMerge w:val="continue"/>
            <w:tcBorders>
              <w:top w:val="single" w:color="auto" w:sz="4" w:space="0"/>
              <w:bottom w:val="single" w:color="auto" w:sz="8" w:space="0"/>
            </w:tcBorders>
            <w:noWrap w:val="0"/>
            <w:vAlign w:val="center"/>
          </w:tcPr>
          <w:p>
            <w:pPr>
              <w:jc w:val="center"/>
              <w:rPr>
                <w:rFonts w:hint="eastAsia" w:ascii="宋体"/>
                <w:sz w:val="18"/>
              </w:rPr>
            </w:pPr>
          </w:p>
        </w:tc>
        <w:tc>
          <w:tcPr>
            <w:tcW w:w="1595" w:type="dxa"/>
            <w:tcBorders>
              <w:top w:val="single" w:color="auto" w:sz="4" w:space="0"/>
              <w:bottom w:val="single" w:color="auto" w:sz="8" w:space="0"/>
            </w:tcBorders>
            <w:noWrap w:val="0"/>
            <w:vAlign w:val="center"/>
          </w:tcPr>
          <w:p>
            <w:pPr>
              <w:jc w:val="center"/>
              <w:rPr>
                <w:rFonts w:hint="eastAsia" w:ascii="宋体"/>
                <w:sz w:val="18"/>
              </w:rPr>
            </w:pPr>
            <w:bookmarkStart w:id="99" w:name="OLE_LINK18"/>
            <w:r>
              <w:rPr>
                <w:rFonts w:hint="eastAsia" w:ascii="宋体" w:hAnsi="宋体"/>
                <w:sz w:val="18"/>
              </w:rPr>
              <w:t>≤</w:t>
            </w:r>
            <w:r>
              <w:rPr>
                <w:rFonts w:hint="eastAsia" w:ascii="宋体"/>
                <w:sz w:val="18"/>
              </w:rPr>
              <w:t>1000</w:t>
            </w:r>
            <w:bookmarkEnd w:id="99"/>
          </w:p>
        </w:tc>
        <w:tc>
          <w:tcPr>
            <w:tcW w:w="1595" w:type="dxa"/>
            <w:tcBorders>
              <w:top w:val="single" w:color="auto" w:sz="4" w:space="0"/>
              <w:bottom w:val="single" w:color="auto" w:sz="8" w:space="0"/>
            </w:tcBorders>
            <w:noWrap w:val="0"/>
            <w:vAlign w:val="center"/>
          </w:tcPr>
          <w:p>
            <w:pPr>
              <w:jc w:val="center"/>
              <w:rPr>
                <w:rFonts w:hint="eastAsia" w:ascii="宋体"/>
                <w:sz w:val="18"/>
              </w:rPr>
            </w:pPr>
            <w:bookmarkStart w:id="100" w:name="OLE_LINK19"/>
            <w:bookmarkStart w:id="101" w:name="OLE_LINK20"/>
            <w:bookmarkStart w:id="102" w:name="OLE_LINK12"/>
            <w:r>
              <w:rPr>
                <w:rFonts w:hint="eastAsia" w:ascii="宋体" w:hAnsi="宋体"/>
                <w:sz w:val="18"/>
              </w:rPr>
              <w:t>＞</w:t>
            </w:r>
            <w:r>
              <w:rPr>
                <w:rFonts w:hint="eastAsia" w:ascii="宋体"/>
                <w:sz w:val="18"/>
              </w:rPr>
              <w:t>1000</w:t>
            </w:r>
            <w:r>
              <w:rPr>
                <w:rFonts w:hint="eastAsia" w:ascii="宋体" w:hAnsi="宋体"/>
                <w:sz w:val="18"/>
              </w:rPr>
              <w:t>～</w:t>
            </w:r>
            <w:r>
              <w:rPr>
                <w:rFonts w:hint="eastAsia" w:ascii="宋体"/>
                <w:sz w:val="18"/>
              </w:rPr>
              <w:t>2000</w:t>
            </w:r>
            <w:bookmarkEnd w:id="100"/>
            <w:bookmarkEnd w:id="101"/>
            <w:bookmarkEnd w:id="102"/>
          </w:p>
        </w:tc>
        <w:tc>
          <w:tcPr>
            <w:tcW w:w="1595" w:type="dxa"/>
            <w:tcBorders>
              <w:top w:val="single" w:color="auto" w:sz="4" w:space="0"/>
              <w:bottom w:val="single" w:color="auto" w:sz="8" w:space="0"/>
            </w:tcBorders>
            <w:noWrap w:val="0"/>
            <w:vAlign w:val="center"/>
          </w:tcPr>
          <w:p>
            <w:pPr>
              <w:jc w:val="center"/>
              <w:rPr>
                <w:rFonts w:hint="eastAsia" w:ascii="宋体"/>
                <w:sz w:val="18"/>
              </w:rPr>
            </w:pPr>
            <w:r>
              <w:rPr>
                <w:rFonts w:hint="eastAsia" w:ascii="宋体" w:hAnsi="宋体"/>
                <w:sz w:val="18"/>
              </w:rPr>
              <w:t>＞</w:t>
            </w:r>
            <w:r>
              <w:rPr>
                <w:rFonts w:hint="eastAsia" w:ascii="宋体"/>
                <w:sz w:val="18"/>
              </w:rPr>
              <w:t>2000</w:t>
            </w:r>
            <w:r>
              <w:rPr>
                <w:rFonts w:hint="eastAsia" w:ascii="宋体" w:hAnsi="宋体"/>
                <w:sz w:val="18"/>
              </w:rPr>
              <w:t>～</w:t>
            </w:r>
            <w:r>
              <w:rPr>
                <w:rFonts w:hint="eastAsia" w:ascii="宋体"/>
                <w:sz w:val="18"/>
              </w:rPr>
              <w:t>3000</w:t>
            </w:r>
          </w:p>
        </w:tc>
        <w:tc>
          <w:tcPr>
            <w:tcW w:w="1595" w:type="dxa"/>
            <w:tcBorders>
              <w:top w:val="single" w:color="auto" w:sz="4" w:space="0"/>
              <w:bottom w:val="single" w:color="auto" w:sz="8" w:space="0"/>
            </w:tcBorders>
            <w:noWrap w:val="0"/>
            <w:vAlign w:val="center"/>
          </w:tcPr>
          <w:p>
            <w:pPr>
              <w:jc w:val="center"/>
              <w:rPr>
                <w:rFonts w:hint="eastAsia" w:ascii="宋体"/>
                <w:sz w:val="18"/>
              </w:rPr>
            </w:pPr>
            <w:r>
              <w:rPr>
                <w:rFonts w:hint="eastAsia" w:ascii="宋体" w:hAnsi="宋体"/>
                <w:sz w:val="18"/>
              </w:rPr>
              <w:t>＞</w:t>
            </w:r>
            <w:r>
              <w:rPr>
                <w:rFonts w:hint="eastAsia" w:ascii="宋体"/>
                <w:sz w:val="18"/>
              </w:rPr>
              <w:t>3000</w:t>
            </w:r>
            <w:r>
              <w:rPr>
                <w:rFonts w:hint="eastAsia" w:ascii="宋体" w:hAnsi="宋体"/>
                <w:sz w:val="18"/>
              </w:rPr>
              <w:t>～</w:t>
            </w:r>
            <w:r>
              <w:rPr>
                <w:rFonts w:hint="eastAsia" w:ascii="宋体"/>
                <w:sz w:val="18"/>
              </w:rPr>
              <w:t>3500</w:t>
            </w:r>
          </w:p>
        </w:tc>
        <w:tc>
          <w:tcPr>
            <w:tcW w:w="1596" w:type="dxa"/>
            <w:tcBorders>
              <w:top w:val="single" w:color="auto" w:sz="4" w:space="0"/>
              <w:bottom w:val="single" w:color="auto" w:sz="8" w:space="0"/>
            </w:tcBorders>
            <w:noWrap w:val="0"/>
            <w:vAlign w:val="center"/>
          </w:tcPr>
          <w:p>
            <w:pPr>
              <w:jc w:val="center"/>
              <w:rPr>
                <w:rFonts w:hint="eastAsia" w:ascii="宋体"/>
                <w:sz w:val="18"/>
              </w:rPr>
            </w:pPr>
            <w:r>
              <w:rPr>
                <w:rFonts w:hint="eastAsia" w:ascii="宋体" w:hAnsi="宋体"/>
                <w:sz w:val="18"/>
              </w:rPr>
              <w:t>＞</w:t>
            </w:r>
            <w:r>
              <w:rPr>
                <w:rFonts w:hint="eastAsia" w:ascii="宋体"/>
                <w:sz w:val="18"/>
              </w:rPr>
              <w:t>3500</w:t>
            </w:r>
            <w:r>
              <w:rPr>
                <w:rFonts w:hint="eastAsia" w:ascii="宋体" w:hAnsi="宋体"/>
                <w:sz w:val="18"/>
              </w:rPr>
              <w:t>～</w:t>
            </w:r>
            <w:r>
              <w:rPr>
                <w:rFonts w:hint="eastAsia" w:ascii="宋体"/>
                <w:sz w:val="18"/>
              </w:rPr>
              <w:t>6000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595" w:type="dxa"/>
            <w:tcBorders>
              <w:top w:val="single" w:color="auto" w:sz="8" w:space="0"/>
            </w:tcBorders>
            <w:noWrap w:val="0"/>
            <w:vAlign w:val="center"/>
          </w:tcPr>
          <w:p>
            <w:pPr>
              <w:jc w:val="center"/>
              <w:rPr>
                <w:rFonts w:hint="eastAsia" w:ascii="宋体"/>
                <w:sz w:val="18"/>
              </w:rPr>
            </w:pPr>
            <w:bookmarkStart w:id="103" w:name="_Hlk93947819"/>
            <w:bookmarkStart w:id="104" w:name="OLE_LINK14" w:colFirst="2" w:colLast="66"/>
            <w:r>
              <w:rPr>
                <w:rFonts w:hint="eastAsia" w:ascii="宋体"/>
                <w:sz w:val="18"/>
              </w:rPr>
              <w:t>3.00</w:t>
            </w:r>
            <w:r>
              <w:rPr>
                <w:rFonts w:hint="eastAsia" w:ascii="宋体" w:hAnsi="宋体"/>
                <w:sz w:val="18"/>
              </w:rPr>
              <w:t>～6.00</w:t>
            </w:r>
          </w:p>
        </w:tc>
        <w:tc>
          <w:tcPr>
            <w:tcW w:w="1595" w:type="dxa"/>
            <w:tcBorders>
              <w:top w:val="single" w:color="auto" w:sz="8" w:space="0"/>
            </w:tcBorders>
            <w:noWrap w:val="0"/>
            <w:vAlign w:val="top"/>
          </w:tcPr>
          <w:p>
            <w:pPr>
              <w:jc w:val="center"/>
              <w:rPr>
                <w:rFonts w:ascii="宋体"/>
                <w:sz w:val="18"/>
              </w:rPr>
            </w:pPr>
            <w:r>
              <w:rPr>
                <w:rFonts w:hint="eastAsia" w:ascii="宋体" w:hAnsi="宋体"/>
                <w:sz w:val="18"/>
              </w:rPr>
              <w:t>+3.00</w:t>
            </w:r>
          </w:p>
        </w:tc>
        <w:tc>
          <w:tcPr>
            <w:tcW w:w="1595" w:type="dxa"/>
            <w:tcBorders>
              <w:top w:val="single" w:color="auto" w:sz="8" w:space="0"/>
            </w:tcBorders>
            <w:noWrap w:val="0"/>
            <w:vAlign w:val="top"/>
          </w:tcPr>
          <w:p>
            <w:pPr>
              <w:jc w:val="center"/>
              <w:rPr>
                <w:rFonts w:ascii="宋体"/>
                <w:sz w:val="18"/>
              </w:rPr>
            </w:pPr>
            <w:r>
              <w:rPr>
                <w:rFonts w:hint="eastAsia" w:ascii="宋体" w:hAnsi="宋体"/>
                <w:sz w:val="18"/>
              </w:rPr>
              <w:t>+4.00</w:t>
            </w:r>
          </w:p>
        </w:tc>
        <w:tc>
          <w:tcPr>
            <w:tcW w:w="1595" w:type="dxa"/>
            <w:tcBorders>
              <w:top w:val="single" w:color="auto" w:sz="8" w:space="0"/>
            </w:tcBorders>
            <w:noWrap w:val="0"/>
            <w:vAlign w:val="top"/>
          </w:tcPr>
          <w:p>
            <w:pPr>
              <w:jc w:val="center"/>
              <w:rPr>
                <w:rFonts w:ascii="宋体"/>
                <w:sz w:val="18"/>
              </w:rPr>
            </w:pPr>
            <w:r>
              <w:rPr>
                <w:rFonts w:hint="eastAsia" w:ascii="宋体" w:hAnsi="宋体"/>
                <w:sz w:val="18"/>
              </w:rPr>
              <w:t>+4.00</w:t>
            </w:r>
          </w:p>
        </w:tc>
        <w:tc>
          <w:tcPr>
            <w:tcW w:w="1595" w:type="dxa"/>
            <w:tcBorders>
              <w:top w:val="single" w:color="auto" w:sz="8" w:space="0"/>
            </w:tcBorders>
            <w:noWrap w:val="0"/>
            <w:vAlign w:val="top"/>
          </w:tcPr>
          <w:p>
            <w:pPr>
              <w:jc w:val="center"/>
              <w:rPr>
                <w:rFonts w:ascii="宋体"/>
                <w:sz w:val="18"/>
              </w:rPr>
            </w:pPr>
            <w:r>
              <w:rPr>
                <w:rFonts w:hint="eastAsia" w:ascii="宋体" w:hAnsi="宋体"/>
                <w:sz w:val="18"/>
              </w:rPr>
              <w:t>+4.00</w:t>
            </w:r>
          </w:p>
        </w:tc>
        <w:tc>
          <w:tcPr>
            <w:tcW w:w="1596" w:type="dxa"/>
            <w:tcBorders>
              <w:top w:val="single" w:color="auto" w:sz="8" w:space="0"/>
            </w:tcBorders>
            <w:noWrap w:val="0"/>
            <w:vAlign w:val="top"/>
          </w:tcPr>
          <w:p>
            <w:pPr>
              <w:jc w:val="center"/>
              <w:rPr>
                <w:rFonts w:ascii="宋体"/>
                <w:sz w:val="18"/>
              </w:rPr>
            </w:pPr>
            <w:r>
              <w:rPr>
                <w:rFonts w:hint="eastAsia" w:ascii="宋体" w:hAnsi="宋体"/>
                <w:sz w:val="18"/>
              </w:rPr>
              <w:t>+3.00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595" w:type="dxa"/>
            <w:tcBorders>
              <w:bottom w:val="single" w:color="auto" w:sz="4" w:space="0"/>
            </w:tcBorders>
            <w:noWrap w:val="0"/>
            <w:vAlign w:val="center"/>
          </w:tcPr>
          <w:p>
            <w:pPr>
              <w:jc w:val="center"/>
              <w:rPr>
                <w:rFonts w:hint="eastAsia" w:ascii="宋体"/>
                <w:sz w:val="18"/>
              </w:rPr>
            </w:pPr>
            <w:bookmarkStart w:id="105" w:name="OLE_LINK16"/>
            <w:r>
              <w:rPr>
                <w:rFonts w:hint="eastAsia" w:ascii="宋体" w:hAnsi="宋体"/>
                <w:sz w:val="18"/>
              </w:rPr>
              <w:t>＞</w:t>
            </w:r>
            <w:r>
              <w:rPr>
                <w:rFonts w:hint="eastAsia" w:ascii="宋体"/>
                <w:sz w:val="18"/>
              </w:rPr>
              <w:t>6.0</w:t>
            </w:r>
            <w:r>
              <w:rPr>
                <w:rFonts w:hint="eastAsia" w:ascii="宋体" w:hAnsi="宋体"/>
                <w:sz w:val="18"/>
              </w:rPr>
              <w:t>～</w:t>
            </w:r>
            <w:r>
              <w:rPr>
                <w:rFonts w:hint="eastAsia" w:ascii="宋体"/>
                <w:sz w:val="18"/>
              </w:rPr>
              <w:t>12.0</w:t>
            </w:r>
            <w:bookmarkEnd w:id="105"/>
          </w:p>
        </w:tc>
        <w:tc>
          <w:tcPr>
            <w:tcW w:w="1595" w:type="dxa"/>
            <w:tcBorders>
              <w:bottom w:val="single" w:color="auto" w:sz="4" w:space="0"/>
            </w:tcBorders>
            <w:noWrap w:val="0"/>
            <w:vAlign w:val="top"/>
          </w:tcPr>
          <w:p>
            <w:pPr>
              <w:jc w:val="center"/>
              <w:rPr>
                <w:rFonts w:ascii="宋体"/>
                <w:sz w:val="18"/>
              </w:rPr>
            </w:pPr>
            <w:r>
              <w:rPr>
                <w:rFonts w:hint="eastAsia" w:ascii="宋体" w:hAnsi="宋体"/>
                <w:sz w:val="18"/>
              </w:rPr>
              <w:t>+4.00</w:t>
            </w:r>
          </w:p>
        </w:tc>
        <w:tc>
          <w:tcPr>
            <w:tcW w:w="1595" w:type="dxa"/>
            <w:tcBorders>
              <w:bottom w:val="single" w:color="auto" w:sz="4" w:space="0"/>
            </w:tcBorders>
            <w:noWrap w:val="0"/>
            <w:vAlign w:val="top"/>
          </w:tcPr>
          <w:p>
            <w:pPr>
              <w:jc w:val="center"/>
              <w:rPr>
                <w:rFonts w:ascii="宋体"/>
                <w:sz w:val="18"/>
              </w:rPr>
            </w:pPr>
            <w:r>
              <w:rPr>
                <w:rFonts w:hint="eastAsia" w:ascii="宋体" w:hAnsi="宋体"/>
                <w:sz w:val="18"/>
              </w:rPr>
              <w:t>+5.00</w:t>
            </w:r>
          </w:p>
        </w:tc>
        <w:tc>
          <w:tcPr>
            <w:tcW w:w="1595" w:type="dxa"/>
            <w:tcBorders>
              <w:bottom w:val="single" w:color="auto" w:sz="4" w:space="0"/>
            </w:tcBorders>
            <w:noWrap w:val="0"/>
            <w:vAlign w:val="top"/>
          </w:tcPr>
          <w:p>
            <w:pPr>
              <w:jc w:val="center"/>
              <w:rPr>
                <w:rFonts w:ascii="宋体"/>
                <w:sz w:val="18"/>
              </w:rPr>
            </w:pPr>
            <w:r>
              <w:rPr>
                <w:rFonts w:hint="eastAsia" w:ascii="宋体" w:hAnsi="宋体"/>
                <w:sz w:val="18"/>
              </w:rPr>
              <w:t>+5.00</w:t>
            </w:r>
          </w:p>
        </w:tc>
        <w:tc>
          <w:tcPr>
            <w:tcW w:w="1595" w:type="dxa"/>
            <w:tcBorders>
              <w:bottom w:val="single" w:color="auto" w:sz="4" w:space="0"/>
            </w:tcBorders>
            <w:noWrap w:val="0"/>
            <w:vAlign w:val="top"/>
          </w:tcPr>
          <w:p>
            <w:pPr>
              <w:jc w:val="center"/>
              <w:rPr>
                <w:rFonts w:ascii="宋体"/>
                <w:sz w:val="18"/>
              </w:rPr>
            </w:pPr>
            <w:r>
              <w:rPr>
                <w:rFonts w:hint="eastAsia" w:ascii="宋体" w:hAnsi="宋体"/>
                <w:sz w:val="18"/>
              </w:rPr>
              <w:t>+5.00</w:t>
            </w:r>
          </w:p>
        </w:tc>
        <w:tc>
          <w:tcPr>
            <w:tcW w:w="1596" w:type="dxa"/>
            <w:tcBorders>
              <w:bottom w:val="single" w:color="auto" w:sz="4" w:space="0"/>
            </w:tcBorders>
            <w:noWrap w:val="0"/>
            <w:vAlign w:val="top"/>
          </w:tcPr>
          <w:p>
            <w:pPr>
              <w:jc w:val="center"/>
              <w:rPr>
                <w:rFonts w:ascii="宋体"/>
                <w:sz w:val="18"/>
              </w:rPr>
            </w:pPr>
            <w:r>
              <w:rPr>
                <w:rFonts w:hint="eastAsia" w:ascii="宋体" w:hAnsi="宋体"/>
                <w:sz w:val="18"/>
              </w:rPr>
              <w:t>+4.00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595" w:type="dxa"/>
            <w:tcBorders>
              <w:top w:val="single" w:color="auto" w:sz="4" w:space="0"/>
              <w:bottom w:val="single" w:color="auto" w:sz="8" w:space="0"/>
            </w:tcBorders>
            <w:noWrap w:val="0"/>
            <w:vAlign w:val="center"/>
          </w:tcPr>
          <w:p>
            <w:pPr>
              <w:jc w:val="center"/>
              <w:rPr>
                <w:rFonts w:hint="eastAsia" w:ascii="宋体"/>
                <w:sz w:val="18"/>
              </w:rPr>
            </w:pPr>
            <w:r>
              <w:rPr>
                <w:rFonts w:hint="eastAsia" w:ascii="宋体" w:hAnsi="宋体"/>
                <w:sz w:val="18"/>
              </w:rPr>
              <w:t>＞</w:t>
            </w:r>
            <w:r>
              <w:rPr>
                <w:rFonts w:hint="eastAsia" w:ascii="宋体"/>
                <w:sz w:val="18"/>
              </w:rPr>
              <w:t>12.0</w:t>
            </w:r>
            <w:r>
              <w:rPr>
                <w:rFonts w:hint="eastAsia" w:ascii="宋体" w:hAnsi="宋体"/>
                <w:sz w:val="18"/>
              </w:rPr>
              <w:t>～</w:t>
            </w:r>
            <w:r>
              <w:rPr>
                <w:rFonts w:hint="eastAsia" w:ascii="宋体"/>
                <w:sz w:val="18"/>
              </w:rPr>
              <w:t>40.00</w:t>
            </w:r>
          </w:p>
        </w:tc>
        <w:tc>
          <w:tcPr>
            <w:tcW w:w="1595" w:type="dxa"/>
            <w:tcBorders>
              <w:top w:val="single" w:color="auto" w:sz="4" w:space="0"/>
              <w:bottom w:val="single" w:color="auto" w:sz="8" w:space="0"/>
            </w:tcBorders>
            <w:noWrap w:val="0"/>
            <w:vAlign w:val="top"/>
          </w:tcPr>
          <w:p>
            <w:pPr>
              <w:jc w:val="center"/>
              <w:rPr>
                <w:rFonts w:ascii="宋体"/>
                <w:sz w:val="18"/>
              </w:rPr>
            </w:pPr>
            <w:r>
              <w:rPr>
                <w:rFonts w:hint="eastAsia" w:ascii="宋体" w:hAnsi="宋体"/>
                <w:sz w:val="18"/>
              </w:rPr>
              <w:t>+3.00</w:t>
            </w:r>
          </w:p>
        </w:tc>
        <w:tc>
          <w:tcPr>
            <w:tcW w:w="1595" w:type="dxa"/>
            <w:tcBorders>
              <w:top w:val="single" w:color="auto" w:sz="4" w:space="0"/>
              <w:bottom w:val="single" w:color="auto" w:sz="8" w:space="0"/>
            </w:tcBorders>
            <w:noWrap w:val="0"/>
            <w:vAlign w:val="top"/>
          </w:tcPr>
          <w:p>
            <w:pPr>
              <w:jc w:val="center"/>
              <w:rPr>
                <w:rFonts w:ascii="宋体"/>
                <w:sz w:val="18"/>
              </w:rPr>
            </w:pPr>
            <w:r>
              <w:rPr>
                <w:rFonts w:hint="eastAsia" w:ascii="宋体" w:hAnsi="宋体"/>
                <w:sz w:val="18"/>
              </w:rPr>
              <w:t>+3.00</w:t>
            </w:r>
          </w:p>
        </w:tc>
        <w:tc>
          <w:tcPr>
            <w:tcW w:w="1595" w:type="dxa"/>
            <w:tcBorders>
              <w:top w:val="single" w:color="auto" w:sz="4" w:space="0"/>
              <w:bottom w:val="single" w:color="auto" w:sz="8" w:space="0"/>
            </w:tcBorders>
            <w:noWrap w:val="0"/>
            <w:vAlign w:val="top"/>
          </w:tcPr>
          <w:p>
            <w:pPr>
              <w:jc w:val="center"/>
              <w:rPr>
                <w:rFonts w:ascii="宋体"/>
                <w:sz w:val="18"/>
              </w:rPr>
            </w:pPr>
            <w:r>
              <w:rPr>
                <w:rFonts w:hint="eastAsia" w:ascii="宋体" w:hAnsi="宋体"/>
                <w:sz w:val="18"/>
              </w:rPr>
              <w:t>+3.00</w:t>
            </w:r>
          </w:p>
        </w:tc>
        <w:tc>
          <w:tcPr>
            <w:tcW w:w="1595" w:type="dxa"/>
            <w:tcBorders>
              <w:top w:val="single" w:color="auto" w:sz="4" w:space="0"/>
              <w:bottom w:val="single" w:color="auto" w:sz="8" w:space="0"/>
            </w:tcBorders>
            <w:noWrap w:val="0"/>
            <w:vAlign w:val="top"/>
          </w:tcPr>
          <w:p>
            <w:pPr>
              <w:jc w:val="center"/>
              <w:rPr>
                <w:rFonts w:ascii="宋体"/>
                <w:sz w:val="18"/>
              </w:rPr>
            </w:pPr>
            <w:r>
              <w:rPr>
                <w:rFonts w:hint="eastAsia" w:ascii="宋体" w:hAnsi="宋体"/>
                <w:sz w:val="18"/>
              </w:rPr>
              <w:t>+5.00</w:t>
            </w:r>
          </w:p>
        </w:tc>
        <w:tc>
          <w:tcPr>
            <w:tcW w:w="1596" w:type="dxa"/>
            <w:tcBorders>
              <w:top w:val="single" w:color="auto" w:sz="4" w:space="0"/>
              <w:bottom w:val="single" w:color="auto" w:sz="8" w:space="0"/>
            </w:tcBorders>
            <w:noWrap w:val="0"/>
            <w:vAlign w:val="top"/>
          </w:tcPr>
          <w:p>
            <w:pPr>
              <w:jc w:val="center"/>
              <w:rPr>
                <w:rFonts w:ascii="宋体"/>
                <w:sz w:val="18"/>
              </w:rPr>
            </w:pPr>
            <w:r>
              <w:rPr>
                <w:rFonts w:hint="eastAsia" w:ascii="宋体" w:hAnsi="宋体"/>
                <w:sz w:val="18"/>
              </w:rPr>
              <w:t>+5.00</w:t>
            </w:r>
          </w:p>
        </w:tc>
      </w:tr>
      <w:bookmarkEnd w:id="103"/>
      <w:bookmarkEnd w:id="104"/>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571" w:type="dxa"/>
            <w:gridSpan w:val="6"/>
            <w:noWrap w:val="0"/>
            <w:vAlign w:val="top"/>
          </w:tcPr>
          <w:p>
            <w:pPr>
              <w:rPr>
                <w:rFonts w:hint="eastAsia" w:ascii="宋体"/>
                <w:sz w:val="18"/>
              </w:rPr>
            </w:pPr>
            <w:r>
              <w:rPr>
                <w:rFonts w:hint="eastAsia" w:ascii="宋体"/>
                <w:sz w:val="18"/>
              </w:rPr>
              <w:t xml:space="preserve">    </w:t>
            </w:r>
            <w:r>
              <w:rPr>
                <w:rFonts w:hint="eastAsia" w:ascii="宋体"/>
                <w:sz w:val="18"/>
                <w:vertAlign w:val="superscript"/>
              </w:rPr>
              <w:t>a</w:t>
            </w:r>
            <w:r>
              <w:rPr>
                <w:rFonts w:hint="eastAsia" w:ascii="宋体"/>
                <w:sz w:val="18"/>
              </w:rPr>
              <w:t xml:space="preserve">  长度大于6000 mm的型材，其长度偏差为+0.2 %</w:t>
            </w:r>
            <w:r>
              <w:rPr>
                <w:rFonts w:hint="eastAsia" w:ascii="宋体" w:hAnsi="宋体"/>
                <w:sz w:val="18"/>
              </w:rPr>
              <w:t>×</w:t>
            </w:r>
            <w:r>
              <w:rPr>
                <w:rFonts w:hint="eastAsia" w:ascii="宋体"/>
                <w:sz w:val="18"/>
              </w:rPr>
              <w:t>公称长度。</w:t>
            </w:r>
          </w:p>
        </w:tc>
      </w:tr>
    </w:tbl>
    <w:p>
      <w:pPr>
        <w:pStyle w:val="83"/>
        <w:spacing w:before="156" w:after="156"/>
        <w:rPr>
          <w:rFonts w:hint="eastAsia" w:hAnsi="黑体"/>
        </w:rPr>
      </w:pPr>
      <w:r>
        <w:rPr>
          <w:rFonts w:hint="eastAsia" w:hAnsi="黑体"/>
        </w:rPr>
        <w:t>角度</w:t>
      </w:r>
    </w:p>
    <w:p>
      <w:pPr>
        <w:pStyle w:val="25"/>
        <w:rPr>
          <w:rFonts w:hint="eastAsia"/>
        </w:rPr>
      </w:pPr>
      <w:r>
        <w:rPr>
          <w:rFonts w:hint="eastAsia"/>
        </w:rPr>
        <w:t>图样上有标注，且能直接测量的角度，其角度允许偏差应不超过±1°。</w:t>
      </w:r>
    </w:p>
    <w:p>
      <w:pPr>
        <w:pStyle w:val="83"/>
        <w:spacing w:before="156" w:after="156"/>
        <w:rPr>
          <w:rFonts w:hint="eastAsia" w:hAnsi="黑体"/>
        </w:rPr>
      </w:pPr>
      <w:r>
        <w:rPr>
          <w:rFonts w:hint="eastAsia" w:hAnsi="黑体"/>
        </w:rPr>
        <w:t>平面间隙</w:t>
      </w:r>
    </w:p>
    <w:p>
      <w:pPr>
        <w:pStyle w:val="25"/>
        <w:rPr>
          <w:rFonts w:hint="eastAsia"/>
        </w:rPr>
      </w:pPr>
      <w:r>
        <w:rPr>
          <w:rFonts w:hint="eastAsia"/>
        </w:rPr>
        <w:t>平面间隙应符合表 6 的规定。</w:t>
      </w:r>
    </w:p>
    <w:p>
      <w:pPr>
        <w:pStyle w:val="108"/>
        <w:rPr>
          <w:rFonts w:hint="eastAsia"/>
        </w:rPr>
      </w:pPr>
      <w:r>
        <w:rPr>
          <w:rFonts w:hint="eastAsia"/>
        </w:rPr>
        <w:t>平面间隙</w:t>
      </w:r>
    </w:p>
    <w:p>
      <w:pPr>
        <w:pStyle w:val="25"/>
        <w:ind w:firstLine="360"/>
        <w:jc w:val="right"/>
        <w:rPr>
          <w:rFonts w:hint="eastAsia" w:ascii="黑体" w:eastAsia="黑体"/>
        </w:rPr>
      </w:pPr>
      <w:r>
        <w:rPr>
          <w:sz w:val="18"/>
        </w:rPr>
        <w:t>单位为毫米</w:t>
      </w:r>
    </w:p>
    <w:tbl>
      <w:tblPr>
        <w:tblStyle w:val="35"/>
        <w:tblW w:w="9576"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4690"/>
        <w:gridCol w:w="4886"/>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wBefore w:w="0" w:type="dxa"/>
          <w:wAfter w:w="0" w:type="dxa"/>
          <w:trHeight w:val="310" w:hRule="atLeast"/>
          <w:jc w:val="center"/>
        </w:trPr>
        <w:tc>
          <w:tcPr>
            <w:tcW w:w="4690" w:type="dxa"/>
            <w:tcBorders>
              <w:top w:val="single" w:color="000000" w:sz="8" w:space="0"/>
              <w:left w:val="single" w:color="000000" w:sz="8" w:space="0"/>
              <w:bottom w:val="single" w:color="000000" w:sz="8" w:space="0"/>
              <w:right w:val="single" w:color="000000" w:sz="4" w:space="0"/>
            </w:tcBorders>
            <w:noWrap w:val="0"/>
            <w:vAlign w:val="top"/>
          </w:tcPr>
          <w:p>
            <w:pPr>
              <w:jc w:val="center"/>
              <w:rPr>
                <w:rFonts w:hAnsi="宋体"/>
                <w:sz w:val="18"/>
              </w:rPr>
            </w:pPr>
            <w:r>
              <w:rPr>
                <w:rFonts w:hAnsi="宋体"/>
                <w:sz w:val="18"/>
              </w:rPr>
              <w:t>公称宽度 W</w:t>
            </w:r>
          </w:p>
        </w:tc>
        <w:tc>
          <w:tcPr>
            <w:tcW w:w="4886" w:type="dxa"/>
            <w:tcBorders>
              <w:top w:val="single" w:color="000000" w:sz="8" w:space="0"/>
              <w:left w:val="single" w:color="000000" w:sz="4" w:space="0"/>
              <w:bottom w:val="single" w:color="000000" w:sz="8" w:space="0"/>
              <w:right w:val="single" w:color="000000" w:sz="8" w:space="0"/>
            </w:tcBorders>
            <w:noWrap w:val="0"/>
            <w:vAlign w:val="top"/>
          </w:tcPr>
          <w:p>
            <w:pPr>
              <w:jc w:val="center"/>
              <w:rPr>
                <w:rFonts w:hAnsi="宋体"/>
                <w:sz w:val="18"/>
              </w:rPr>
            </w:pPr>
            <w:r>
              <w:rPr>
                <w:rFonts w:hAnsi="宋体"/>
                <w:sz w:val="18"/>
              </w:rPr>
              <w:t>平面间隙 max</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wBefore w:w="0" w:type="dxa"/>
          <w:wAfter w:w="0" w:type="dxa"/>
          <w:trHeight w:val="313" w:hRule="atLeast"/>
          <w:jc w:val="center"/>
        </w:trPr>
        <w:tc>
          <w:tcPr>
            <w:tcW w:w="4690" w:type="dxa"/>
            <w:tcBorders>
              <w:top w:val="single" w:color="000000" w:sz="8" w:space="0"/>
              <w:left w:val="single" w:color="000000" w:sz="8" w:space="0"/>
              <w:bottom w:val="single" w:color="000000" w:sz="4" w:space="0"/>
              <w:right w:val="single" w:color="000000" w:sz="4" w:space="0"/>
            </w:tcBorders>
            <w:noWrap w:val="0"/>
            <w:vAlign w:val="center"/>
          </w:tcPr>
          <w:p>
            <w:pPr>
              <w:jc w:val="center"/>
              <w:rPr>
                <w:rFonts w:hint="eastAsia" w:ascii="宋体" w:hAnsi="宋体"/>
                <w:sz w:val="18"/>
                <w:szCs w:val="18"/>
              </w:rPr>
            </w:pPr>
            <w:r>
              <w:rPr>
                <w:rFonts w:hint="eastAsia" w:ascii="宋体" w:hAnsi="宋体"/>
                <w:sz w:val="18"/>
                <w:szCs w:val="18"/>
              </w:rPr>
              <w:t>3.00～12.00</w:t>
            </w:r>
          </w:p>
        </w:tc>
        <w:tc>
          <w:tcPr>
            <w:tcW w:w="4886" w:type="dxa"/>
            <w:tcBorders>
              <w:top w:val="single" w:color="000000" w:sz="8" w:space="0"/>
              <w:left w:val="single" w:color="000000" w:sz="4" w:space="0"/>
              <w:bottom w:val="single" w:color="000000" w:sz="4" w:space="0"/>
              <w:right w:val="single" w:color="000000" w:sz="8" w:space="0"/>
            </w:tcBorders>
            <w:noWrap w:val="0"/>
            <w:vAlign w:val="top"/>
          </w:tcPr>
          <w:p>
            <w:pPr>
              <w:jc w:val="center"/>
              <w:rPr>
                <w:rFonts w:ascii="宋体" w:hAnsi="宋体"/>
                <w:sz w:val="18"/>
                <w:szCs w:val="18"/>
              </w:rPr>
            </w:pPr>
            <w:r>
              <w:rPr>
                <w:rFonts w:ascii="宋体" w:hAnsi="宋体"/>
                <w:sz w:val="18"/>
                <w:szCs w:val="18"/>
              </w:rPr>
              <w:t>0.10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wBefore w:w="0" w:type="dxa"/>
          <w:wAfter w:w="0" w:type="dxa"/>
          <w:trHeight w:val="311" w:hRule="atLeast"/>
          <w:jc w:val="center"/>
        </w:trPr>
        <w:tc>
          <w:tcPr>
            <w:tcW w:w="4690" w:type="dxa"/>
            <w:tcBorders>
              <w:top w:val="single" w:color="000000" w:sz="4" w:space="0"/>
              <w:left w:val="single" w:color="000000" w:sz="8" w:space="0"/>
              <w:bottom w:val="single" w:color="000000" w:sz="8" w:space="0"/>
              <w:right w:val="single" w:color="000000" w:sz="4" w:space="0"/>
            </w:tcBorders>
            <w:noWrap w:val="0"/>
            <w:vAlign w:val="center"/>
          </w:tcPr>
          <w:p>
            <w:pPr>
              <w:jc w:val="center"/>
              <w:rPr>
                <w:rFonts w:hint="eastAsia" w:ascii="宋体" w:hAnsi="宋体"/>
                <w:sz w:val="18"/>
                <w:szCs w:val="18"/>
              </w:rPr>
            </w:pPr>
            <w:bookmarkStart w:id="106" w:name="OLE_LINK15"/>
            <w:r>
              <w:rPr>
                <w:rFonts w:hint="eastAsia" w:ascii="宋体" w:hAnsi="宋体"/>
                <w:sz w:val="18"/>
                <w:szCs w:val="18"/>
              </w:rPr>
              <w:t>＞12.0～40.00</w:t>
            </w:r>
            <w:bookmarkEnd w:id="106"/>
          </w:p>
        </w:tc>
        <w:tc>
          <w:tcPr>
            <w:tcW w:w="4886" w:type="dxa"/>
            <w:tcBorders>
              <w:top w:val="single" w:color="000000" w:sz="4" w:space="0"/>
              <w:left w:val="single" w:color="000000" w:sz="4" w:space="0"/>
              <w:bottom w:val="single" w:color="000000" w:sz="8" w:space="0"/>
              <w:right w:val="single" w:color="000000" w:sz="8" w:space="0"/>
            </w:tcBorders>
            <w:noWrap w:val="0"/>
            <w:vAlign w:val="top"/>
          </w:tcPr>
          <w:p>
            <w:pPr>
              <w:jc w:val="center"/>
              <w:rPr>
                <w:rFonts w:ascii="宋体" w:hAnsi="宋体"/>
                <w:sz w:val="18"/>
                <w:szCs w:val="18"/>
              </w:rPr>
            </w:pPr>
            <w:r>
              <w:rPr>
                <w:rFonts w:ascii="宋体" w:hAnsi="宋体"/>
                <w:sz w:val="18"/>
                <w:szCs w:val="18"/>
              </w:rPr>
              <w:t>0.</w:t>
            </w:r>
            <w:r>
              <w:rPr>
                <w:rFonts w:hint="eastAsia" w:ascii="宋体" w:hAnsi="宋体"/>
                <w:sz w:val="18"/>
                <w:szCs w:val="18"/>
              </w:rPr>
              <w:t>4</w:t>
            </w:r>
            <w:r>
              <w:rPr>
                <w:rFonts w:ascii="宋体" w:hAnsi="宋体"/>
                <w:sz w:val="18"/>
                <w:szCs w:val="18"/>
              </w:rPr>
              <w:t>0％×W</w:t>
            </w:r>
          </w:p>
        </w:tc>
      </w:tr>
    </w:tbl>
    <w:p>
      <w:pPr>
        <w:pStyle w:val="83"/>
        <w:spacing w:before="156" w:after="156"/>
        <w:rPr>
          <w:rFonts w:hint="eastAsia" w:hAnsi="黑体" w:cs="黑体"/>
        </w:rPr>
      </w:pPr>
      <w:r>
        <w:rPr>
          <w:rFonts w:hint="eastAsia" w:hAnsi="黑体" w:cs="黑体"/>
        </w:rPr>
        <w:t>纵向弯曲度</w:t>
      </w:r>
    </w:p>
    <w:p>
      <w:pPr>
        <w:pStyle w:val="25"/>
      </w:pPr>
      <w:r>
        <w:rPr>
          <w:rFonts w:hint="eastAsia" w:hAnsi="黑体" w:cs="黑体"/>
        </w:rPr>
        <w:t>纵向弯曲度在每米长度上不超过0.3mm，在全长（L米）上不超过0.3L毫米。</w:t>
      </w:r>
    </w:p>
    <w:p>
      <w:pPr>
        <w:pStyle w:val="83"/>
        <w:spacing w:before="156" w:after="156"/>
        <w:rPr>
          <w:rFonts w:hint="eastAsia" w:hAnsi="黑体" w:cs="黑体"/>
        </w:rPr>
      </w:pPr>
      <w:r>
        <w:rPr>
          <w:rFonts w:hint="eastAsia" w:hAnsi="黑体" w:cs="黑体"/>
        </w:rPr>
        <w:t>纵向侧弯度</w:t>
      </w:r>
    </w:p>
    <w:p>
      <w:pPr>
        <w:pStyle w:val="25"/>
      </w:pPr>
      <w:r>
        <w:rPr>
          <w:rFonts w:hint="eastAsia"/>
        </w:rPr>
        <w:t>纵向侧弯度在每米长度上不超过0.5 mm，在全长(L米)上不超过0.5L毫米。</w:t>
      </w:r>
    </w:p>
    <w:p>
      <w:pPr>
        <w:pStyle w:val="83"/>
        <w:spacing w:before="156" w:after="156"/>
        <w:rPr>
          <w:rFonts w:hint="eastAsia" w:hAnsi="黑体" w:cs="黑体"/>
        </w:rPr>
      </w:pPr>
      <w:r>
        <w:rPr>
          <w:rFonts w:hint="eastAsia" w:hAnsi="黑体" w:cs="黑体"/>
        </w:rPr>
        <w:t>端头切斜度</w:t>
      </w:r>
    </w:p>
    <w:p>
      <w:pPr>
        <w:pStyle w:val="25"/>
        <w:rPr>
          <w:rFonts w:hint="eastAsia" w:hAnsi="宋体"/>
        </w:rPr>
      </w:pPr>
      <w:r>
        <w:rPr>
          <w:rFonts w:hint="eastAsia" w:hAnsi="宋体"/>
        </w:rPr>
        <w:t>端头切斜度不应大于1°。</w:t>
      </w:r>
    </w:p>
    <w:p>
      <w:pPr>
        <w:pStyle w:val="84"/>
        <w:rPr>
          <w:rFonts w:hint="eastAsia" w:hAnsi="黑体"/>
        </w:rPr>
      </w:pPr>
      <w:r>
        <w:rPr>
          <w:rFonts w:hint="eastAsia" w:hAnsi="黑体"/>
        </w:rPr>
        <w:t>对角线偏差</w:t>
      </w:r>
    </w:p>
    <w:p>
      <w:pPr>
        <w:pStyle w:val="25"/>
        <w:rPr>
          <w:rFonts w:hint="eastAsia"/>
        </w:rPr>
      </w:pPr>
      <w:r>
        <w:rPr>
          <w:rFonts w:hint="eastAsia"/>
        </w:rPr>
        <w:t>产品的对角线偏差应符合表 7 的规定。</w:t>
      </w:r>
    </w:p>
    <w:p>
      <w:pPr>
        <w:pStyle w:val="108"/>
        <w:rPr>
          <w:rFonts w:hint="eastAsia"/>
        </w:rPr>
      </w:pPr>
      <w:r>
        <w:rPr>
          <w:rFonts w:hint="eastAsia"/>
        </w:rPr>
        <w:t>对角线偏差</w:t>
      </w:r>
    </w:p>
    <w:p>
      <w:pPr>
        <w:pStyle w:val="25"/>
        <w:ind w:firstLine="360"/>
        <w:jc w:val="right"/>
        <w:rPr>
          <w:rFonts w:hint="eastAsia"/>
          <w:sz w:val="18"/>
          <w:szCs w:val="18"/>
        </w:rPr>
      </w:pPr>
      <w:r>
        <w:rPr>
          <w:rFonts w:hint="eastAsia"/>
          <w:sz w:val="18"/>
          <w:szCs w:val="18"/>
        </w:rPr>
        <w:t>单位为毫米</w:t>
      </w:r>
    </w:p>
    <w:tbl>
      <w:tblPr>
        <w:tblStyle w:val="3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190"/>
        <w:gridCol w:w="3190"/>
        <w:gridCol w:w="319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vMerge w:val="restart"/>
            <w:tcBorders>
              <w:top w:val="single" w:color="auto" w:sz="8" w:space="0"/>
            </w:tcBorders>
            <w:noWrap w:val="0"/>
            <w:vAlign w:val="center"/>
          </w:tcPr>
          <w:p>
            <w:pPr>
              <w:jc w:val="center"/>
              <w:rPr>
                <w:rFonts w:hint="eastAsia" w:ascii="宋体"/>
                <w:sz w:val="18"/>
              </w:rPr>
            </w:pPr>
            <w:r>
              <w:rPr>
                <w:rFonts w:hint="eastAsia" w:ascii="宋体"/>
                <w:sz w:val="18"/>
              </w:rPr>
              <w:t>公称长度</w:t>
            </w:r>
          </w:p>
        </w:tc>
        <w:tc>
          <w:tcPr>
            <w:tcW w:w="6381" w:type="dxa"/>
            <w:gridSpan w:val="2"/>
            <w:tcBorders>
              <w:top w:val="single" w:color="auto" w:sz="8" w:space="0"/>
              <w:bottom w:val="single" w:color="auto" w:sz="8" w:space="0"/>
            </w:tcBorders>
            <w:noWrap w:val="0"/>
            <w:vAlign w:val="center"/>
          </w:tcPr>
          <w:p>
            <w:pPr>
              <w:jc w:val="center"/>
              <w:rPr>
                <w:rFonts w:hint="eastAsia" w:ascii="宋体"/>
                <w:sz w:val="18"/>
              </w:rPr>
            </w:pPr>
            <w:r>
              <w:rPr>
                <w:rFonts w:hint="eastAsia" w:ascii="宋体"/>
                <w:sz w:val="18"/>
              </w:rPr>
              <w:t>下列宽度上的对角线允许偏差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vMerge w:val="continue"/>
            <w:noWrap w:val="0"/>
            <w:vAlign w:val="center"/>
          </w:tcPr>
          <w:p>
            <w:pPr>
              <w:jc w:val="center"/>
              <w:rPr>
                <w:rFonts w:hint="eastAsia" w:ascii="宋体"/>
                <w:sz w:val="18"/>
              </w:rPr>
            </w:pPr>
          </w:p>
        </w:tc>
        <w:tc>
          <w:tcPr>
            <w:tcW w:w="3190" w:type="dxa"/>
            <w:tcBorders>
              <w:top w:val="single" w:color="auto" w:sz="8" w:space="0"/>
            </w:tcBorders>
            <w:noWrap w:val="0"/>
            <w:vAlign w:val="center"/>
          </w:tcPr>
          <w:p>
            <w:pPr>
              <w:jc w:val="center"/>
              <w:rPr>
                <w:rFonts w:hint="eastAsia" w:ascii="宋体"/>
                <w:sz w:val="18"/>
              </w:rPr>
            </w:pPr>
            <w:r>
              <w:rPr>
                <w:rFonts w:hint="eastAsia" w:ascii="宋体" w:hAnsi="宋体"/>
                <w:sz w:val="18"/>
              </w:rPr>
              <w:t>≤</w:t>
            </w:r>
            <w:r>
              <w:rPr>
                <w:rFonts w:hint="eastAsia" w:ascii="宋体"/>
                <w:sz w:val="18"/>
              </w:rPr>
              <w:t>1000</w:t>
            </w:r>
          </w:p>
        </w:tc>
        <w:tc>
          <w:tcPr>
            <w:tcW w:w="3191" w:type="dxa"/>
            <w:tcBorders>
              <w:top w:val="single" w:color="auto" w:sz="8" w:space="0"/>
            </w:tcBorders>
            <w:noWrap w:val="0"/>
            <w:vAlign w:val="center"/>
          </w:tcPr>
          <w:p>
            <w:pPr>
              <w:jc w:val="center"/>
              <w:rPr>
                <w:rFonts w:hint="eastAsia" w:ascii="宋体"/>
                <w:sz w:val="18"/>
              </w:rPr>
            </w:pPr>
            <w:r>
              <w:rPr>
                <w:rFonts w:hint="eastAsia" w:ascii="宋体" w:hAnsi="宋体"/>
                <w:sz w:val="18"/>
              </w:rPr>
              <w:t>＞</w:t>
            </w:r>
            <w:r>
              <w:rPr>
                <w:rFonts w:hint="eastAsia" w:ascii="宋体"/>
                <w:sz w:val="18"/>
              </w:rPr>
              <w:t>1000</w:t>
            </w:r>
            <w:r>
              <w:rPr>
                <w:rFonts w:hint="eastAsia" w:ascii="宋体" w:hAnsi="宋体"/>
                <w:sz w:val="18"/>
              </w:rPr>
              <w:t>～</w:t>
            </w:r>
            <w:r>
              <w:rPr>
                <w:rFonts w:hint="eastAsia" w:ascii="宋体"/>
                <w:sz w:val="18"/>
              </w:rPr>
              <w:t>1600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noWrap w:val="0"/>
            <w:vAlign w:val="center"/>
          </w:tcPr>
          <w:p>
            <w:pPr>
              <w:jc w:val="center"/>
              <w:rPr>
                <w:rFonts w:hint="eastAsia" w:ascii="宋体"/>
                <w:sz w:val="18"/>
              </w:rPr>
            </w:pPr>
            <w:r>
              <w:rPr>
                <w:rFonts w:hint="eastAsia" w:ascii="宋体" w:hAnsi="宋体"/>
                <w:sz w:val="18"/>
              </w:rPr>
              <w:t>≤</w:t>
            </w:r>
            <w:r>
              <w:rPr>
                <w:rFonts w:hint="eastAsia" w:ascii="宋体"/>
                <w:sz w:val="18"/>
              </w:rPr>
              <w:t>2000</w:t>
            </w:r>
          </w:p>
        </w:tc>
        <w:tc>
          <w:tcPr>
            <w:tcW w:w="3190" w:type="dxa"/>
            <w:noWrap w:val="0"/>
            <w:vAlign w:val="center"/>
          </w:tcPr>
          <w:p>
            <w:pPr>
              <w:jc w:val="center"/>
              <w:rPr>
                <w:rFonts w:hint="eastAsia" w:ascii="宋体"/>
                <w:sz w:val="18"/>
              </w:rPr>
            </w:pPr>
            <w:r>
              <w:rPr>
                <w:rFonts w:hint="eastAsia" w:ascii="宋体" w:hAnsi="宋体"/>
                <w:sz w:val="18"/>
              </w:rPr>
              <w:t>≤</w:t>
            </w:r>
            <w:r>
              <w:rPr>
                <w:rFonts w:hint="eastAsia" w:ascii="宋体"/>
                <w:sz w:val="18"/>
              </w:rPr>
              <w:t>5</w:t>
            </w:r>
          </w:p>
        </w:tc>
        <w:tc>
          <w:tcPr>
            <w:tcW w:w="3191" w:type="dxa"/>
            <w:noWrap w:val="0"/>
            <w:vAlign w:val="center"/>
          </w:tcPr>
          <w:p>
            <w:pPr>
              <w:jc w:val="center"/>
              <w:rPr>
                <w:rFonts w:hint="eastAsia" w:ascii="宋体"/>
                <w:sz w:val="18"/>
              </w:rPr>
            </w:pPr>
            <w:r>
              <w:rPr>
                <w:rFonts w:hint="eastAsia" w:ascii="宋体" w:hAnsi="宋体"/>
                <w:sz w:val="18"/>
              </w:rPr>
              <w:t>≤</w:t>
            </w:r>
            <w:r>
              <w:rPr>
                <w:rFonts w:hint="eastAsia" w:ascii="宋体"/>
                <w:sz w:val="18"/>
              </w:rP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noWrap w:val="0"/>
            <w:vAlign w:val="center"/>
          </w:tcPr>
          <w:p>
            <w:pPr>
              <w:jc w:val="center"/>
              <w:rPr>
                <w:rFonts w:hint="eastAsia" w:ascii="宋体"/>
                <w:sz w:val="18"/>
              </w:rPr>
            </w:pPr>
            <w:r>
              <w:rPr>
                <w:rFonts w:hint="eastAsia" w:ascii="宋体" w:hAnsi="宋体"/>
                <w:sz w:val="18"/>
              </w:rPr>
              <w:t>＞</w:t>
            </w:r>
            <w:r>
              <w:rPr>
                <w:rFonts w:hint="eastAsia" w:ascii="宋体"/>
                <w:sz w:val="18"/>
              </w:rPr>
              <w:t>2000</w:t>
            </w:r>
            <w:r>
              <w:rPr>
                <w:rFonts w:hint="eastAsia" w:ascii="宋体" w:hAnsi="宋体"/>
                <w:sz w:val="18"/>
              </w:rPr>
              <w:t>～</w:t>
            </w:r>
            <w:r>
              <w:rPr>
                <w:rFonts w:hint="eastAsia" w:ascii="宋体"/>
                <w:sz w:val="18"/>
              </w:rPr>
              <w:t>3000</w:t>
            </w:r>
          </w:p>
        </w:tc>
        <w:tc>
          <w:tcPr>
            <w:tcW w:w="3190" w:type="dxa"/>
            <w:noWrap w:val="0"/>
            <w:vAlign w:val="center"/>
          </w:tcPr>
          <w:p>
            <w:pPr>
              <w:jc w:val="center"/>
              <w:rPr>
                <w:rFonts w:hint="eastAsia" w:ascii="宋体"/>
                <w:sz w:val="18"/>
              </w:rPr>
            </w:pPr>
            <w:r>
              <w:rPr>
                <w:rFonts w:hint="eastAsia" w:ascii="宋体" w:hAnsi="宋体"/>
                <w:sz w:val="18"/>
              </w:rPr>
              <w:t>≤</w:t>
            </w:r>
            <w:r>
              <w:rPr>
                <w:rFonts w:hint="eastAsia" w:ascii="宋体"/>
                <w:sz w:val="18"/>
              </w:rPr>
              <w:t>6</w:t>
            </w:r>
          </w:p>
        </w:tc>
        <w:tc>
          <w:tcPr>
            <w:tcW w:w="3191" w:type="dxa"/>
            <w:noWrap w:val="0"/>
            <w:vAlign w:val="center"/>
          </w:tcPr>
          <w:p>
            <w:pPr>
              <w:jc w:val="center"/>
              <w:rPr>
                <w:rFonts w:hint="eastAsia" w:ascii="宋体"/>
                <w:sz w:val="18"/>
              </w:rPr>
            </w:pPr>
            <w:r>
              <w:rPr>
                <w:rFonts w:hint="eastAsia" w:ascii="宋体" w:hAnsi="宋体"/>
                <w:sz w:val="18"/>
              </w:rPr>
              <w:t>≤</w:t>
            </w:r>
            <w:r>
              <w:rPr>
                <w:rFonts w:hint="eastAsia" w:ascii="宋体"/>
                <w:sz w:val="18"/>
              </w:rP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noWrap w:val="0"/>
            <w:vAlign w:val="center"/>
          </w:tcPr>
          <w:p>
            <w:pPr>
              <w:jc w:val="center"/>
              <w:rPr>
                <w:rFonts w:hint="eastAsia" w:ascii="宋体"/>
                <w:sz w:val="18"/>
              </w:rPr>
            </w:pPr>
            <w:r>
              <w:rPr>
                <w:rFonts w:hint="eastAsia" w:ascii="宋体" w:hAnsi="宋体"/>
                <w:sz w:val="18"/>
              </w:rPr>
              <w:t>＞</w:t>
            </w:r>
            <w:r>
              <w:rPr>
                <w:rFonts w:hint="eastAsia" w:ascii="宋体"/>
                <w:sz w:val="18"/>
              </w:rPr>
              <w:t>3000</w:t>
            </w:r>
            <w:r>
              <w:rPr>
                <w:rFonts w:hint="eastAsia" w:ascii="宋体" w:hAnsi="宋体"/>
                <w:sz w:val="18"/>
              </w:rPr>
              <w:t>～</w:t>
            </w:r>
            <w:r>
              <w:rPr>
                <w:rFonts w:hint="eastAsia" w:ascii="宋体"/>
                <w:sz w:val="18"/>
              </w:rPr>
              <w:t>3500</w:t>
            </w:r>
          </w:p>
        </w:tc>
        <w:tc>
          <w:tcPr>
            <w:tcW w:w="3190" w:type="dxa"/>
            <w:noWrap w:val="0"/>
            <w:vAlign w:val="center"/>
          </w:tcPr>
          <w:p>
            <w:pPr>
              <w:jc w:val="center"/>
              <w:rPr>
                <w:rFonts w:hint="eastAsia" w:ascii="宋体"/>
                <w:sz w:val="18"/>
              </w:rPr>
            </w:pPr>
            <w:r>
              <w:rPr>
                <w:rFonts w:hint="eastAsia" w:ascii="宋体" w:hAnsi="宋体"/>
                <w:sz w:val="18"/>
              </w:rPr>
              <w:t>≤</w:t>
            </w:r>
            <w:r>
              <w:rPr>
                <w:rFonts w:hint="eastAsia" w:ascii="宋体"/>
                <w:sz w:val="18"/>
              </w:rPr>
              <w:t>6</w:t>
            </w:r>
          </w:p>
        </w:tc>
        <w:tc>
          <w:tcPr>
            <w:tcW w:w="3191" w:type="dxa"/>
            <w:noWrap w:val="0"/>
            <w:vAlign w:val="center"/>
          </w:tcPr>
          <w:p>
            <w:pPr>
              <w:jc w:val="center"/>
              <w:rPr>
                <w:rFonts w:hint="eastAsia" w:ascii="宋体"/>
                <w:sz w:val="18"/>
              </w:rPr>
            </w:pPr>
            <w:r>
              <w:rPr>
                <w:rFonts w:hint="eastAsia" w:ascii="宋体" w:hAnsi="宋体"/>
                <w:sz w:val="18"/>
              </w:rPr>
              <w:t>≤</w:t>
            </w:r>
            <w:r>
              <w:rPr>
                <w:rFonts w:hint="eastAsia" w:ascii="宋体"/>
                <w:sz w:val="18"/>
              </w:rPr>
              <w:t>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tcBorders>
              <w:bottom w:val="single" w:color="auto" w:sz="4" w:space="0"/>
            </w:tcBorders>
            <w:noWrap w:val="0"/>
            <w:vAlign w:val="center"/>
          </w:tcPr>
          <w:p>
            <w:pPr>
              <w:jc w:val="center"/>
              <w:rPr>
                <w:rFonts w:hint="eastAsia" w:ascii="宋体"/>
                <w:sz w:val="18"/>
              </w:rPr>
            </w:pPr>
            <w:r>
              <w:rPr>
                <w:rFonts w:hint="eastAsia" w:ascii="宋体" w:hAnsi="宋体"/>
                <w:sz w:val="18"/>
              </w:rPr>
              <w:t>＞</w:t>
            </w:r>
            <w:r>
              <w:rPr>
                <w:rFonts w:hint="eastAsia" w:ascii="宋体"/>
                <w:sz w:val="18"/>
              </w:rPr>
              <w:t>3500</w:t>
            </w:r>
            <w:r>
              <w:rPr>
                <w:rFonts w:hint="eastAsia" w:ascii="宋体" w:hAnsi="宋体"/>
                <w:sz w:val="18"/>
              </w:rPr>
              <w:t>～</w:t>
            </w:r>
            <w:r>
              <w:rPr>
                <w:rFonts w:hint="eastAsia" w:ascii="宋体"/>
                <w:sz w:val="18"/>
              </w:rPr>
              <w:t>5000</w:t>
            </w:r>
          </w:p>
        </w:tc>
        <w:tc>
          <w:tcPr>
            <w:tcW w:w="3190" w:type="dxa"/>
            <w:tcBorders>
              <w:bottom w:val="single" w:color="auto" w:sz="4" w:space="0"/>
            </w:tcBorders>
            <w:noWrap w:val="0"/>
            <w:vAlign w:val="center"/>
          </w:tcPr>
          <w:p>
            <w:pPr>
              <w:jc w:val="center"/>
              <w:rPr>
                <w:rFonts w:hint="eastAsia" w:ascii="宋体"/>
                <w:sz w:val="18"/>
              </w:rPr>
            </w:pPr>
            <w:r>
              <w:rPr>
                <w:rFonts w:hint="eastAsia" w:ascii="宋体" w:hAnsi="宋体"/>
                <w:sz w:val="18"/>
              </w:rPr>
              <w:t>≤</w:t>
            </w:r>
            <w:r>
              <w:rPr>
                <w:rFonts w:hint="eastAsia" w:ascii="宋体"/>
                <w:sz w:val="18"/>
              </w:rPr>
              <w:t>7</w:t>
            </w:r>
          </w:p>
        </w:tc>
        <w:tc>
          <w:tcPr>
            <w:tcW w:w="3191" w:type="dxa"/>
            <w:tcBorders>
              <w:bottom w:val="single" w:color="auto" w:sz="4" w:space="0"/>
            </w:tcBorders>
            <w:noWrap w:val="0"/>
            <w:vAlign w:val="center"/>
          </w:tcPr>
          <w:p>
            <w:pPr>
              <w:jc w:val="center"/>
              <w:rPr>
                <w:rFonts w:hint="eastAsia" w:ascii="宋体"/>
                <w:sz w:val="18"/>
              </w:rPr>
            </w:pPr>
            <w:r>
              <w:rPr>
                <w:rFonts w:hint="eastAsia" w:ascii="宋体" w:hAnsi="宋体"/>
                <w:sz w:val="18"/>
              </w:rPr>
              <w:t>≤</w:t>
            </w:r>
            <w:r>
              <w:rPr>
                <w:rFonts w:hint="eastAsia" w:ascii="宋体"/>
                <w:sz w:val="18"/>
              </w:rPr>
              <w:t>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tcBorders>
              <w:top w:val="single" w:color="auto" w:sz="4" w:space="0"/>
              <w:bottom w:val="single" w:color="auto" w:sz="8" w:space="0"/>
            </w:tcBorders>
            <w:noWrap w:val="0"/>
            <w:vAlign w:val="center"/>
          </w:tcPr>
          <w:p>
            <w:pPr>
              <w:jc w:val="center"/>
              <w:rPr>
                <w:rFonts w:hint="eastAsia" w:ascii="宋体"/>
                <w:sz w:val="18"/>
              </w:rPr>
            </w:pPr>
            <w:r>
              <w:rPr>
                <w:rFonts w:hint="eastAsia" w:ascii="宋体" w:hAnsi="宋体"/>
                <w:sz w:val="18"/>
              </w:rPr>
              <w:t>＞</w:t>
            </w:r>
            <w:r>
              <w:rPr>
                <w:rFonts w:hint="eastAsia" w:ascii="宋体"/>
                <w:sz w:val="18"/>
              </w:rPr>
              <w:t>5000</w:t>
            </w:r>
          </w:p>
        </w:tc>
        <w:tc>
          <w:tcPr>
            <w:tcW w:w="3190" w:type="dxa"/>
            <w:tcBorders>
              <w:top w:val="single" w:color="auto" w:sz="4" w:space="0"/>
              <w:bottom w:val="single" w:color="auto" w:sz="8" w:space="0"/>
            </w:tcBorders>
            <w:noWrap w:val="0"/>
            <w:vAlign w:val="center"/>
          </w:tcPr>
          <w:p>
            <w:pPr>
              <w:jc w:val="center"/>
              <w:rPr>
                <w:rFonts w:hint="eastAsia" w:ascii="宋体"/>
                <w:sz w:val="18"/>
              </w:rPr>
            </w:pPr>
            <w:r>
              <w:rPr>
                <w:rFonts w:hint="eastAsia" w:ascii="宋体" w:hAnsi="宋体"/>
                <w:sz w:val="18"/>
              </w:rPr>
              <w:t>≤</w:t>
            </w:r>
            <w:r>
              <w:rPr>
                <w:rFonts w:hint="eastAsia" w:ascii="宋体"/>
                <w:sz w:val="18"/>
              </w:rPr>
              <w:t>10</w:t>
            </w:r>
          </w:p>
        </w:tc>
        <w:tc>
          <w:tcPr>
            <w:tcW w:w="3191" w:type="dxa"/>
            <w:tcBorders>
              <w:top w:val="single" w:color="auto" w:sz="4" w:space="0"/>
              <w:bottom w:val="single" w:color="auto" w:sz="8" w:space="0"/>
            </w:tcBorders>
            <w:noWrap w:val="0"/>
            <w:vAlign w:val="center"/>
          </w:tcPr>
          <w:p>
            <w:pPr>
              <w:jc w:val="center"/>
              <w:rPr>
                <w:rFonts w:hint="eastAsia" w:ascii="宋体"/>
                <w:sz w:val="18"/>
              </w:rPr>
            </w:pPr>
            <w:r>
              <w:rPr>
                <w:rFonts w:hint="eastAsia" w:ascii="宋体" w:hAnsi="宋体"/>
                <w:sz w:val="18"/>
              </w:rPr>
              <w:t>≤</w:t>
            </w:r>
            <w:r>
              <w:rPr>
                <w:rFonts w:hint="eastAsia" w:ascii="宋体"/>
                <w:sz w:val="18"/>
              </w:rPr>
              <w:t>10</w:t>
            </w:r>
          </w:p>
        </w:tc>
      </w:tr>
    </w:tbl>
    <w:p>
      <w:pPr>
        <w:pStyle w:val="84"/>
        <w:rPr>
          <w:rFonts w:hint="eastAsia" w:hAnsi="宋体"/>
        </w:rPr>
      </w:pPr>
      <w:r>
        <w:rPr>
          <w:rFonts w:hint="eastAsia" w:hAnsi="宋体"/>
        </w:rPr>
        <w:t>弯曲性能</w:t>
      </w:r>
    </w:p>
    <w:p>
      <w:pPr>
        <w:pStyle w:val="83"/>
        <w:spacing w:before="0" w:beforeLines="0" w:after="0" w:afterLines="0"/>
        <w:ind w:left="0" w:firstLine="0"/>
        <w:rPr>
          <w:rFonts w:hint="eastAsia" w:ascii="宋体" w:hAnsi="宋体" w:eastAsia="宋体"/>
        </w:rPr>
      </w:pPr>
      <w:r>
        <w:rPr>
          <w:rFonts w:hint="eastAsia" w:ascii="宋体" w:hAnsi="宋体" w:eastAsia="宋体"/>
        </w:rPr>
        <w:t>当需方对板材有弯曲性能要求时，由供需双方协商并在订货单（或合同）中注明。试样采用 4 倍壁厚的弯曲半径，按GB/T 232进行90°的弯曲试验，表面不应出现目视可见的裂纹。</w:t>
      </w:r>
    </w:p>
    <w:p>
      <w:pPr>
        <w:pStyle w:val="83"/>
        <w:spacing w:before="0" w:beforeLines="0" w:after="0" w:afterLines="0"/>
        <w:ind w:left="0" w:firstLine="0"/>
        <w:rPr>
          <w:rFonts w:hint="eastAsia" w:ascii="宋体" w:hAnsi="宋体" w:eastAsia="宋体"/>
        </w:rPr>
      </w:pPr>
      <w:r>
        <w:rPr>
          <w:rFonts w:hint="eastAsia" w:ascii="宋体" w:hAnsi="宋体" w:eastAsia="宋体"/>
        </w:rPr>
        <w:t>需方对型材全截面弯曲性能有要求时，供方应提供相关数据。</w:t>
      </w:r>
    </w:p>
    <w:p>
      <w:pPr>
        <w:pStyle w:val="84"/>
        <w:rPr>
          <w:rFonts w:hint="eastAsia" w:hAnsi="宋体"/>
        </w:rPr>
      </w:pPr>
      <w:r>
        <w:rPr>
          <w:rFonts w:hint="eastAsia" w:hAnsi="宋体"/>
        </w:rPr>
        <w:t>不平度</w:t>
      </w:r>
    </w:p>
    <w:p>
      <w:pPr>
        <w:pStyle w:val="25"/>
        <w:rPr>
          <w:rFonts w:hint="eastAsia"/>
        </w:rPr>
      </w:pPr>
      <w:r>
        <w:rPr>
          <w:rFonts w:hint="eastAsia"/>
        </w:rPr>
        <w:t>产品的不平度应符合表 8 的规定。对厚度超出表 8 规定的型材有不平度要求时，可供需双发商定并在订货单（或合同）中注明。</w:t>
      </w:r>
    </w:p>
    <w:p>
      <w:pPr>
        <w:pStyle w:val="108"/>
        <w:rPr>
          <w:rFonts w:hint="eastAsia"/>
        </w:rPr>
      </w:pPr>
      <w:r>
        <w:rPr>
          <w:rFonts w:hint="eastAsia"/>
        </w:rPr>
        <w:t>不平度</w:t>
      </w:r>
    </w:p>
    <w:tbl>
      <w:tblPr>
        <w:tblStyle w:val="35"/>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95"/>
        <w:gridCol w:w="1595"/>
        <w:gridCol w:w="1595"/>
        <w:gridCol w:w="1595"/>
        <w:gridCol w:w="319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595" w:type="dxa"/>
            <w:tcBorders>
              <w:top w:val="single" w:color="auto" w:sz="8" w:space="0"/>
              <w:bottom w:val="single" w:color="auto" w:sz="8" w:space="0"/>
            </w:tcBorders>
            <w:noWrap w:val="0"/>
            <w:vAlign w:val="top"/>
          </w:tcPr>
          <w:p>
            <w:pPr>
              <w:jc w:val="center"/>
              <w:rPr>
                <w:rFonts w:hint="eastAsia" w:ascii="宋体"/>
                <w:sz w:val="18"/>
              </w:rPr>
            </w:pPr>
            <w:r>
              <w:rPr>
                <w:rFonts w:hint="eastAsia" w:ascii="宋体"/>
                <w:sz w:val="18"/>
              </w:rPr>
              <w:t>厚度</w:t>
            </w:r>
          </w:p>
          <w:p>
            <w:pPr>
              <w:jc w:val="center"/>
              <w:rPr>
                <w:rFonts w:hint="eastAsia" w:ascii="宋体"/>
                <w:sz w:val="18"/>
              </w:rPr>
            </w:pPr>
            <w:r>
              <w:rPr>
                <w:rFonts w:hint="eastAsia" w:ascii="宋体"/>
                <w:sz w:val="18"/>
              </w:rPr>
              <w:t>/mm</w:t>
            </w:r>
          </w:p>
        </w:tc>
        <w:tc>
          <w:tcPr>
            <w:tcW w:w="1595" w:type="dxa"/>
            <w:tcBorders>
              <w:top w:val="single" w:color="auto" w:sz="8" w:space="0"/>
              <w:bottom w:val="single" w:color="auto" w:sz="8" w:space="0"/>
            </w:tcBorders>
            <w:noWrap w:val="0"/>
            <w:vAlign w:val="top"/>
          </w:tcPr>
          <w:p>
            <w:pPr>
              <w:jc w:val="center"/>
              <w:rPr>
                <w:rFonts w:hint="eastAsia" w:ascii="宋体"/>
                <w:sz w:val="18"/>
              </w:rPr>
            </w:pPr>
            <w:r>
              <w:rPr>
                <w:rFonts w:hint="eastAsia" w:ascii="宋体"/>
                <w:sz w:val="18"/>
              </w:rPr>
              <w:t>纵向不平度</w:t>
            </w:r>
          </w:p>
          <w:p>
            <w:pPr>
              <w:jc w:val="center"/>
              <w:rPr>
                <w:rFonts w:hint="eastAsia" w:ascii="宋体"/>
                <w:sz w:val="18"/>
              </w:rPr>
            </w:pPr>
            <w:r>
              <w:rPr>
                <w:rFonts w:hint="eastAsia" w:ascii="宋体"/>
                <w:sz w:val="18"/>
              </w:rPr>
              <w:t>d/L</w:t>
            </w:r>
          </w:p>
        </w:tc>
        <w:tc>
          <w:tcPr>
            <w:tcW w:w="1595" w:type="dxa"/>
            <w:tcBorders>
              <w:top w:val="single" w:color="auto" w:sz="8" w:space="0"/>
              <w:bottom w:val="single" w:color="auto" w:sz="8" w:space="0"/>
            </w:tcBorders>
            <w:noWrap w:val="0"/>
            <w:vAlign w:val="top"/>
          </w:tcPr>
          <w:p>
            <w:pPr>
              <w:jc w:val="center"/>
              <w:rPr>
                <w:rFonts w:hint="eastAsia" w:ascii="宋体"/>
                <w:sz w:val="18"/>
              </w:rPr>
            </w:pPr>
            <w:r>
              <w:rPr>
                <w:rFonts w:hint="eastAsia" w:ascii="宋体"/>
                <w:sz w:val="18"/>
              </w:rPr>
              <w:t>横向不平度</w:t>
            </w:r>
          </w:p>
          <w:p>
            <w:pPr>
              <w:jc w:val="center"/>
              <w:rPr>
                <w:rFonts w:hint="eastAsia" w:ascii="宋体"/>
                <w:sz w:val="18"/>
              </w:rPr>
            </w:pPr>
            <w:r>
              <w:rPr>
                <w:rFonts w:hint="eastAsia" w:ascii="宋体"/>
                <w:sz w:val="18"/>
              </w:rPr>
              <w:t>d/W</w:t>
            </w:r>
          </w:p>
        </w:tc>
        <w:tc>
          <w:tcPr>
            <w:tcW w:w="1595" w:type="dxa"/>
            <w:tcBorders>
              <w:top w:val="single" w:color="auto" w:sz="8" w:space="0"/>
              <w:bottom w:val="single" w:color="auto" w:sz="8" w:space="0"/>
            </w:tcBorders>
            <w:noWrap w:val="0"/>
            <w:vAlign w:val="top"/>
          </w:tcPr>
          <w:p>
            <w:pPr>
              <w:jc w:val="center"/>
              <w:rPr>
                <w:rFonts w:hint="eastAsia" w:ascii="宋体"/>
                <w:sz w:val="18"/>
              </w:rPr>
            </w:pPr>
            <w:r>
              <w:rPr>
                <w:rFonts w:hint="eastAsia" w:ascii="宋体"/>
                <w:sz w:val="18"/>
              </w:rPr>
              <w:t>局部不平度</w:t>
            </w:r>
          </w:p>
          <w:p>
            <w:pPr>
              <w:jc w:val="center"/>
              <w:rPr>
                <w:rFonts w:hint="eastAsia" w:ascii="宋体"/>
                <w:sz w:val="18"/>
              </w:rPr>
            </w:pPr>
            <w:r>
              <w:rPr>
                <w:rFonts w:hint="eastAsia" w:ascii="宋体"/>
                <w:sz w:val="18"/>
              </w:rPr>
              <w:t>d/R</w:t>
            </w:r>
          </w:p>
        </w:tc>
        <w:tc>
          <w:tcPr>
            <w:tcW w:w="3191" w:type="dxa"/>
            <w:tcBorders>
              <w:top w:val="single" w:color="auto" w:sz="8" w:space="0"/>
              <w:bottom w:val="single" w:color="auto" w:sz="8" w:space="0"/>
            </w:tcBorders>
            <w:noWrap w:val="0"/>
            <w:vAlign w:val="top"/>
          </w:tcPr>
          <w:p>
            <w:pPr>
              <w:jc w:val="center"/>
              <w:rPr>
                <w:rFonts w:hint="eastAsia" w:ascii="宋体"/>
                <w:sz w:val="18"/>
              </w:rPr>
            </w:pPr>
            <w:r>
              <w:rPr>
                <w:rFonts w:hint="eastAsia" w:ascii="宋体"/>
                <w:sz w:val="18"/>
              </w:rPr>
              <w:t>纵向或横向上的最大不平度或端头部</w:t>
            </w:r>
          </w:p>
          <w:p>
            <w:pPr>
              <w:jc w:val="center"/>
              <w:rPr>
                <w:rFonts w:hint="eastAsia" w:ascii="宋体"/>
                <w:sz w:val="18"/>
              </w:rPr>
            </w:pPr>
            <w:r>
              <w:rPr>
                <w:rFonts w:hint="eastAsia" w:ascii="宋体"/>
                <w:sz w:val="18"/>
              </w:rPr>
              <w:t>位翘曲高度</w:t>
            </w:r>
            <w:r>
              <w:rPr>
                <w:rFonts w:hint="eastAsia" w:ascii="宋体"/>
                <w:sz w:val="18"/>
                <w:vertAlign w:val="superscript"/>
              </w:rPr>
              <w: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595" w:type="dxa"/>
            <w:tcBorders>
              <w:top w:val="single" w:color="auto" w:sz="8" w:space="0"/>
            </w:tcBorders>
            <w:noWrap w:val="0"/>
            <w:vAlign w:val="top"/>
          </w:tcPr>
          <w:p>
            <w:pPr>
              <w:jc w:val="center"/>
              <w:rPr>
                <w:rFonts w:hint="eastAsia" w:ascii="宋体"/>
                <w:sz w:val="18"/>
              </w:rPr>
            </w:pPr>
            <w:r>
              <w:rPr>
                <w:rFonts w:hint="eastAsia" w:ascii="宋体" w:hAnsi="宋体"/>
                <w:sz w:val="18"/>
              </w:rPr>
              <w:t>＞</w:t>
            </w:r>
            <w:r>
              <w:rPr>
                <w:rFonts w:hint="eastAsia" w:ascii="宋体"/>
                <w:sz w:val="18"/>
              </w:rPr>
              <w:t>3.0</w:t>
            </w:r>
            <w:r>
              <w:rPr>
                <w:rFonts w:hint="eastAsia" w:ascii="宋体" w:hAnsi="宋体"/>
                <w:sz w:val="18"/>
              </w:rPr>
              <w:t>～</w:t>
            </w:r>
            <w:r>
              <w:rPr>
                <w:rFonts w:hint="eastAsia" w:ascii="宋体"/>
                <w:sz w:val="18"/>
              </w:rPr>
              <w:t>6.0</w:t>
            </w:r>
          </w:p>
        </w:tc>
        <w:tc>
          <w:tcPr>
            <w:tcW w:w="1595" w:type="dxa"/>
            <w:tcBorders>
              <w:top w:val="single" w:color="auto" w:sz="8" w:space="0"/>
            </w:tcBorders>
            <w:noWrap w:val="0"/>
            <w:vAlign w:val="top"/>
          </w:tcPr>
          <w:p>
            <w:pPr>
              <w:jc w:val="center"/>
              <w:rPr>
                <w:rFonts w:hint="eastAsia" w:ascii="宋体"/>
                <w:sz w:val="18"/>
              </w:rPr>
            </w:pPr>
            <w:bookmarkStart w:id="107" w:name="OLE_LINK17"/>
            <w:r>
              <w:rPr>
                <w:rFonts w:hint="eastAsia" w:ascii="宋体" w:hAnsi="宋体"/>
                <w:sz w:val="18"/>
              </w:rPr>
              <w:t>≤</w:t>
            </w:r>
            <w:r>
              <w:rPr>
                <w:rFonts w:hint="eastAsia" w:ascii="宋体"/>
                <w:sz w:val="18"/>
              </w:rPr>
              <w:t>0.1%</w:t>
            </w:r>
            <w:bookmarkEnd w:id="107"/>
          </w:p>
        </w:tc>
        <w:tc>
          <w:tcPr>
            <w:tcW w:w="1595" w:type="dxa"/>
            <w:tcBorders>
              <w:top w:val="single" w:color="auto" w:sz="8" w:space="0"/>
            </w:tcBorders>
            <w:noWrap w:val="0"/>
            <w:vAlign w:val="top"/>
          </w:tcPr>
          <w:p>
            <w:pPr>
              <w:jc w:val="center"/>
              <w:rPr>
                <w:rFonts w:hint="eastAsia" w:ascii="宋体"/>
                <w:sz w:val="18"/>
              </w:rPr>
            </w:pPr>
            <w:r>
              <w:rPr>
                <w:rFonts w:hint="eastAsia" w:ascii="宋体" w:hAnsi="宋体"/>
                <w:sz w:val="18"/>
              </w:rPr>
              <w:t>≤</w:t>
            </w:r>
            <w:r>
              <w:rPr>
                <w:rFonts w:hint="eastAsia" w:ascii="宋体"/>
                <w:sz w:val="18"/>
              </w:rPr>
              <w:t>0.1%</w:t>
            </w:r>
          </w:p>
        </w:tc>
        <w:tc>
          <w:tcPr>
            <w:tcW w:w="1595" w:type="dxa"/>
            <w:tcBorders>
              <w:top w:val="single" w:color="auto" w:sz="8" w:space="0"/>
            </w:tcBorders>
            <w:noWrap w:val="0"/>
            <w:vAlign w:val="top"/>
          </w:tcPr>
          <w:p>
            <w:pPr>
              <w:jc w:val="center"/>
              <w:rPr>
                <w:rFonts w:hint="eastAsia" w:ascii="宋体"/>
                <w:sz w:val="18"/>
              </w:rPr>
            </w:pPr>
            <w:r>
              <w:rPr>
                <w:rFonts w:hint="eastAsia" w:ascii="宋体" w:hAnsi="宋体"/>
                <w:sz w:val="18"/>
              </w:rPr>
              <w:t>≤</w:t>
            </w:r>
            <w:r>
              <w:rPr>
                <w:rFonts w:hint="eastAsia" w:ascii="宋体"/>
                <w:sz w:val="18"/>
              </w:rPr>
              <w:t>0.1%</w:t>
            </w:r>
          </w:p>
        </w:tc>
        <w:tc>
          <w:tcPr>
            <w:tcW w:w="3191" w:type="dxa"/>
            <w:vMerge w:val="restart"/>
            <w:tcBorders>
              <w:top w:val="single" w:color="auto" w:sz="8" w:space="0"/>
            </w:tcBorders>
            <w:noWrap w:val="0"/>
            <w:vAlign w:val="center"/>
          </w:tcPr>
          <w:p>
            <w:pPr>
              <w:jc w:val="center"/>
              <w:rPr>
                <w:rFonts w:hint="eastAsia" w:ascii="宋体"/>
                <w:sz w:val="18"/>
              </w:rPr>
            </w:pPr>
            <w:r>
              <w:rPr>
                <w:rFonts w:hint="eastAsia" w:ascii="宋体" w:hAnsi="宋体"/>
                <w:sz w:val="18"/>
              </w:rPr>
              <w:t>≤</w:t>
            </w:r>
            <w:r>
              <w:rPr>
                <w:rFonts w:hint="eastAsia" w:ascii="宋体"/>
                <w:sz w:val="18"/>
              </w:rPr>
              <w:t>10 mm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595" w:type="dxa"/>
            <w:tcBorders>
              <w:top w:val="single" w:color="auto" w:sz="4" w:space="0"/>
              <w:bottom w:val="single" w:color="auto" w:sz="8" w:space="0"/>
            </w:tcBorders>
            <w:noWrap w:val="0"/>
            <w:vAlign w:val="top"/>
          </w:tcPr>
          <w:p>
            <w:pPr>
              <w:jc w:val="center"/>
              <w:rPr>
                <w:rFonts w:hint="eastAsia" w:ascii="宋体"/>
                <w:sz w:val="18"/>
              </w:rPr>
            </w:pPr>
            <w:r>
              <w:rPr>
                <w:rFonts w:hint="eastAsia" w:ascii="宋体" w:hAnsi="宋体"/>
                <w:sz w:val="18"/>
              </w:rPr>
              <w:t>＞</w:t>
            </w:r>
            <w:r>
              <w:rPr>
                <w:rFonts w:hint="eastAsia" w:ascii="宋体"/>
                <w:sz w:val="18"/>
              </w:rPr>
              <w:t>6.0</w:t>
            </w:r>
            <w:r>
              <w:rPr>
                <w:rFonts w:hint="eastAsia" w:ascii="宋体" w:hAnsi="宋体"/>
                <w:sz w:val="18"/>
              </w:rPr>
              <w:t>～</w:t>
            </w:r>
            <w:r>
              <w:rPr>
                <w:rFonts w:hint="eastAsia" w:ascii="宋体"/>
                <w:sz w:val="18"/>
              </w:rPr>
              <w:t>40.0</w:t>
            </w:r>
          </w:p>
        </w:tc>
        <w:tc>
          <w:tcPr>
            <w:tcW w:w="1595" w:type="dxa"/>
            <w:tcBorders>
              <w:top w:val="single" w:color="auto" w:sz="4" w:space="0"/>
              <w:bottom w:val="single" w:color="auto" w:sz="8" w:space="0"/>
            </w:tcBorders>
            <w:noWrap w:val="0"/>
            <w:vAlign w:val="top"/>
          </w:tcPr>
          <w:p>
            <w:pPr>
              <w:jc w:val="center"/>
              <w:rPr>
                <w:rFonts w:hint="eastAsia" w:ascii="宋体"/>
                <w:sz w:val="18"/>
              </w:rPr>
            </w:pPr>
            <w:r>
              <w:rPr>
                <w:rFonts w:hint="eastAsia" w:ascii="宋体" w:hAnsi="宋体"/>
                <w:sz w:val="18"/>
              </w:rPr>
              <w:t>≤</w:t>
            </w:r>
            <w:r>
              <w:rPr>
                <w:rFonts w:hint="eastAsia" w:ascii="宋体"/>
                <w:sz w:val="18"/>
              </w:rPr>
              <w:t>0.1%</w:t>
            </w:r>
          </w:p>
        </w:tc>
        <w:tc>
          <w:tcPr>
            <w:tcW w:w="1595" w:type="dxa"/>
            <w:tcBorders>
              <w:top w:val="single" w:color="auto" w:sz="4" w:space="0"/>
              <w:bottom w:val="single" w:color="auto" w:sz="8" w:space="0"/>
            </w:tcBorders>
            <w:noWrap w:val="0"/>
            <w:vAlign w:val="top"/>
          </w:tcPr>
          <w:p>
            <w:pPr>
              <w:jc w:val="center"/>
              <w:rPr>
                <w:rFonts w:hint="eastAsia" w:ascii="宋体"/>
                <w:sz w:val="18"/>
              </w:rPr>
            </w:pPr>
            <w:r>
              <w:rPr>
                <w:rFonts w:hint="eastAsia" w:ascii="宋体" w:hAnsi="宋体"/>
                <w:sz w:val="18"/>
              </w:rPr>
              <w:t>≤</w:t>
            </w:r>
            <w:r>
              <w:rPr>
                <w:rFonts w:hint="eastAsia" w:ascii="宋体"/>
                <w:sz w:val="18"/>
              </w:rPr>
              <w:t>0.1%</w:t>
            </w:r>
          </w:p>
        </w:tc>
        <w:tc>
          <w:tcPr>
            <w:tcW w:w="1595" w:type="dxa"/>
            <w:tcBorders>
              <w:top w:val="single" w:color="auto" w:sz="4" w:space="0"/>
              <w:bottom w:val="single" w:color="auto" w:sz="8" w:space="0"/>
            </w:tcBorders>
            <w:noWrap w:val="0"/>
            <w:vAlign w:val="top"/>
          </w:tcPr>
          <w:p>
            <w:pPr>
              <w:jc w:val="center"/>
              <w:rPr>
                <w:rFonts w:hint="eastAsia" w:ascii="宋体"/>
                <w:sz w:val="18"/>
              </w:rPr>
            </w:pPr>
            <w:r>
              <w:rPr>
                <w:rFonts w:hint="eastAsia" w:ascii="宋体" w:hAnsi="宋体"/>
                <w:sz w:val="18"/>
              </w:rPr>
              <w:t>≤</w:t>
            </w:r>
            <w:r>
              <w:rPr>
                <w:rFonts w:hint="eastAsia" w:ascii="宋体"/>
                <w:sz w:val="18"/>
              </w:rPr>
              <w:t>0.1%</w:t>
            </w:r>
          </w:p>
        </w:tc>
        <w:tc>
          <w:tcPr>
            <w:tcW w:w="3191" w:type="dxa"/>
            <w:vMerge w:val="continue"/>
            <w:tcBorders>
              <w:bottom w:val="single" w:color="auto" w:sz="8" w:space="0"/>
            </w:tcBorders>
            <w:noWrap w:val="0"/>
            <w:vAlign w:val="top"/>
          </w:tcPr>
          <w:p>
            <w:pPr>
              <w:rPr>
                <w:rFonts w:hint="eastAsia" w:ascii="宋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571" w:type="dxa"/>
            <w:gridSpan w:val="5"/>
            <w:tcBorders>
              <w:top w:val="single" w:color="auto" w:sz="8" w:space="0"/>
            </w:tcBorders>
            <w:noWrap w:val="0"/>
            <w:vAlign w:val="top"/>
          </w:tcPr>
          <w:p>
            <w:pPr>
              <w:pStyle w:val="101"/>
              <w:rPr>
                <w:rFonts w:hint="eastAsia"/>
              </w:rPr>
            </w:pPr>
            <w:r>
              <w:rPr>
                <w:rFonts w:hint="eastAsia"/>
              </w:rPr>
              <w:t>L为型材长度，W为型材宽度，R为任意不小于300 mm的弦长，d为波高。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571" w:type="dxa"/>
            <w:gridSpan w:val="5"/>
            <w:noWrap w:val="0"/>
            <w:vAlign w:val="top"/>
          </w:tcPr>
          <w:p>
            <w:pPr>
              <w:ind w:left="720" w:hanging="720" w:hangingChars="400"/>
              <w:rPr>
                <w:rFonts w:hint="eastAsia" w:ascii="宋体"/>
                <w:sz w:val="18"/>
              </w:rPr>
            </w:pPr>
            <w:r>
              <w:rPr>
                <w:rFonts w:hint="eastAsia" w:ascii="宋体"/>
                <w:sz w:val="18"/>
              </w:rPr>
              <w:t xml:space="preserve">    </w:t>
            </w:r>
            <w:r>
              <w:rPr>
                <w:rFonts w:hint="eastAsia" w:ascii="宋体"/>
                <w:sz w:val="18"/>
                <w:vertAlign w:val="superscript"/>
              </w:rPr>
              <w:t>a</w:t>
            </w:r>
            <w:r>
              <w:rPr>
                <w:rFonts w:hint="eastAsia" w:ascii="宋体"/>
                <w:sz w:val="18"/>
              </w:rPr>
              <w:t xml:space="preserve">   端头部位是指沿型材长度方向上，两端 300 mm 长度范围内所包含的端部整个板面。若型材为正方形，端头部位为靠边缘四周 300 mm 所包含的正方形圈的板面。</w:t>
            </w:r>
          </w:p>
        </w:tc>
      </w:tr>
    </w:tbl>
    <w:p>
      <w:pPr>
        <w:pStyle w:val="84"/>
        <w:rPr>
          <w:rFonts w:hint="eastAsia"/>
        </w:rPr>
      </w:pPr>
      <w:r>
        <w:rPr>
          <w:rFonts w:hint="eastAsia"/>
        </w:rPr>
        <w:t>超声波探伤性能</w:t>
      </w:r>
    </w:p>
    <w:p>
      <w:pPr>
        <w:pStyle w:val="25"/>
        <w:rPr>
          <w:rFonts w:hint="eastAsia"/>
        </w:rPr>
      </w:pPr>
      <w:r>
        <w:rPr>
          <w:rFonts w:hint="eastAsia"/>
        </w:rPr>
        <w:t>对型材有超声波探伤性能要求时，应供需双方协商，并在订货单（或合同）中注明超声波检验及检验级别。</w:t>
      </w:r>
    </w:p>
    <w:p>
      <w:pPr>
        <w:pStyle w:val="84"/>
        <w:rPr>
          <w:rFonts w:hint="eastAsia"/>
        </w:rPr>
      </w:pPr>
      <w:r>
        <w:rPr>
          <w:rFonts w:hint="eastAsia"/>
        </w:rPr>
        <w:t>显微组织</w:t>
      </w:r>
    </w:p>
    <w:p>
      <w:pPr>
        <w:pStyle w:val="25"/>
        <w:rPr>
          <w:rFonts w:hint="eastAsia"/>
        </w:rPr>
      </w:pPr>
      <w:r>
        <w:rPr>
          <w:rFonts w:hint="eastAsia"/>
        </w:rPr>
        <w:t>型材的显微组织不允许有过烧。</w:t>
      </w:r>
    </w:p>
    <w:p>
      <w:pPr>
        <w:pStyle w:val="84"/>
        <w:rPr>
          <w:rFonts w:hint="eastAsia"/>
        </w:rPr>
      </w:pPr>
      <w:r>
        <w:rPr>
          <w:rFonts w:hint="eastAsia"/>
        </w:rPr>
        <w:t>疲劳性能</w:t>
      </w:r>
    </w:p>
    <w:p>
      <w:pPr>
        <w:pStyle w:val="25"/>
        <w:rPr>
          <w:rFonts w:hint="eastAsia"/>
        </w:rPr>
      </w:pPr>
      <w:r>
        <w:rPr>
          <w:rFonts w:hint="eastAsia"/>
        </w:rPr>
        <w:t>对型材有疲劳性能要求时，应供需双方协商，并在订货单</w:t>
      </w:r>
      <w:bookmarkStart w:id="108" w:name="OLE_LINK24"/>
      <w:r>
        <w:rPr>
          <w:rFonts w:hint="eastAsia"/>
        </w:rPr>
        <w:t>（或合同）中注明</w:t>
      </w:r>
      <w:bookmarkEnd w:id="108"/>
      <w:r>
        <w:rPr>
          <w:rFonts w:hint="eastAsia"/>
        </w:rPr>
        <w:t>疲劳性能要求。</w:t>
      </w:r>
    </w:p>
    <w:p>
      <w:pPr>
        <w:pStyle w:val="84"/>
        <w:rPr>
          <w:rFonts w:hint="eastAsia"/>
        </w:rPr>
      </w:pPr>
      <w:r>
        <w:rPr>
          <w:rFonts w:hint="eastAsia"/>
        </w:rPr>
        <w:t>膜层性能</w:t>
      </w:r>
    </w:p>
    <w:p>
      <w:pPr>
        <w:pStyle w:val="25"/>
        <w:rPr>
          <w:rFonts w:hint="eastAsia"/>
        </w:rPr>
      </w:pPr>
      <w:r>
        <w:rPr>
          <w:rFonts w:hint="eastAsia"/>
        </w:rPr>
        <w:t>表面处理型材的膜层性能应按照GB/T 6892 的规定具体商定，并在订货单（或合同）中注明。</w:t>
      </w:r>
    </w:p>
    <w:p>
      <w:pPr>
        <w:pStyle w:val="57"/>
        <w:adjustRightInd w:val="0"/>
        <w:snapToGrid w:val="0"/>
        <w:rPr>
          <w:rFonts w:hint="eastAsia" w:hAnsi="黑体"/>
          <w:szCs w:val="21"/>
        </w:rPr>
      </w:pPr>
      <w:bookmarkStart w:id="109" w:name="_Toc94186163"/>
      <w:bookmarkStart w:id="110" w:name="_Toc66981057"/>
      <w:r>
        <w:rPr>
          <w:rFonts w:hint="eastAsia" w:hAnsi="黑体"/>
          <w:szCs w:val="21"/>
        </w:rPr>
        <w:t>试验方法</w:t>
      </w:r>
      <w:bookmarkEnd w:id="109"/>
      <w:bookmarkEnd w:id="110"/>
    </w:p>
    <w:p>
      <w:pPr>
        <w:pStyle w:val="84"/>
        <w:adjustRightInd w:val="0"/>
        <w:snapToGrid w:val="0"/>
        <w:rPr>
          <w:rFonts w:hint="eastAsia" w:hAnsi="黑体"/>
        </w:rPr>
      </w:pPr>
      <w:r>
        <w:rPr>
          <w:rFonts w:hint="eastAsia" w:hAnsi="黑体"/>
        </w:rPr>
        <w:t>外观质量</w:t>
      </w:r>
    </w:p>
    <w:p>
      <w:pPr>
        <w:pStyle w:val="25"/>
        <w:adjustRightInd w:val="0"/>
        <w:snapToGrid w:val="0"/>
        <w:rPr>
          <w:rFonts w:hint="eastAsia"/>
        </w:rPr>
      </w:pPr>
      <w:r>
        <w:rPr>
          <w:rFonts w:hint="eastAsia"/>
        </w:rPr>
        <w:t>型材外观质量以目视检验。必要时，可借用尺寸测量工具界定缺陷大小，通过修磨测定缺陷深度。</w:t>
      </w:r>
    </w:p>
    <w:p>
      <w:pPr>
        <w:pStyle w:val="84"/>
        <w:adjustRightInd w:val="0"/>
        <w:snapToGrid w:val="0"/>
        <w:rPr>
          <w:rFonts w:hint="eastAsia" w:hAnsi="黑体"/>
        </w:rPr>
      </w:pPr>
      <w:r>
        <w:rPr>
          <w:rFonts w:hint="eastAsia" w:hAnsi="黑体"/>
        </w:rPr>
        <w:t>化学成分和限用物质</w:t>
      </w:r>
    </w:p>
    <w:p>
      <w:pPr>
        <w:pStyle w:val="83"/>
        <w:spacing w:before="0" w:beforeLines="0" w:after="0" w:afterLines="0"/>
        <w:ind w:left="0" w:firstLine="0"/>
        <w:rPr>
          <w:rFonts w:hint="eastAsia" w:ascii="宋体" w:hAnsi="宋体" w:eastAsia="宋体" w:cs="宋体"/>
        </w:rPr>
      </w:pPr>
      <w:r>
        <w:rPr>
          <w:rFonts w:hint="eastAsia" w:ascii="宋体" w:hAnsi="宋体" w:eastAsia="宋体" w:cs="宋体"/>
        </w:rPr>
        <w:t>型材的化学成分分析方法可采用GB/T 20975或GB/T 7999的规定，仲裁分析应采用GB/T 20975规定的方法。</w:t>
      </w:r>
    </w:p>
    <w:p>
      <w:pPr>
        <w:pStyle w:val="83"/>
        <w:spacing w:before="0" w:beforeLines="0" w:after="0" w:afterLines="0"/>
        <w:ind w:left="0" w:firstLine="0"/>
        <w:rPr>
          <w:rFonts w:hint="eastAsia" w:ascii="宋体" w:hAnsi="宋体" w:eastAsia="宋体" w:cs="宋体"/>
        </w:rPr>
      </w:pPr>
      <w:r>
        <w:rPr>
          <w:rFonts w:hint="eastAsia" w:ascii="宋体" w:hAnsi="宋体" w:eastAsia="宋体" w:cs="宋体"/>
        </w:rPr>
        <w:t>型材的限用物质试验方法应符合 GB/T 30512 的规定。</w:t>
      </w:r>
    </w:p>
    <w:p>
      <w:pPr>
        <w:pStyle w:val="84"/>
        <w:adjustRightInd w:val="0"/>
        <w:snapToGrid w:val="0"/>
        <w:rPr>
          <w:rFonts w:hint="eastAsia" w:hAnsi="黑体"/>
        </w:rPr>
      </w:pPr>
      <w:r>
        <w:rPr>
          <w:rFonts w:hint="eastAsia" w:hAnsi="黑体"/>
        </w:rPr>
        <w:t>力学性能</w:t>
      </w:r>
    </w:p>
    <w:p>
      <w:pPr>
        <w:pStyle w:val="83"/>
        <w:spacing w:before="0" w:beforeLines="0" w:after="0" w:afterLines="0"/>
        <w:ind w:left="0" w:firstLine="0"/>
        <w:rPr>
          <w:rFonts w:hint="eastAsia" w:ascii="宋体" w:hAnsi="宋体" w:eastAsia="宋体" w:cs="宋体"/>
        </w:rPr>
      </w:pPr>
      <w:r>
        <w:rPr>
          <w:rFonts w:hint="eastAsia" w:ascii="宋体" w:hAnsi="宋体" w:eastAsia="宋体" w:cs="宋体"/>
        </w:rPr>
        <w:t>型材的室温纵向拉伸力学性能试验方法应符合 GB/T 16865 的规定。</w:t>
      </w:r>
    </w:p>
    <w:p>
      <w:pPr>
        <w:pStyle w:val="83"/>
        <w:spacing w:before="0" w:beforeLines="0" w:after="0" w:afterLines="0"/>
        <w:ind w:left="0" w:firstLine="0"/>
        <w:rPr>
          <w:rFonts w:hint="eastAsia" w:ascii="宋体" w:hAnsi="宋体" w:eastAsia="宋体" w:cs="宋体"/>
        </w:rPr>
      </w:pPr>
      <w:r>
        <w:rPr>
          <w:rFonts w:hint="eastAsia" w:ascii="宋体" w:hAnsi="宋体" w:eastAsia="宋体" w:cs="宋体"/>
        </w:rPr>
        <w:t>试型材的硬度试验方法应符合 GB/T 32660.1 的规定。</w:t>
      </w:r>
    </w:p>
    <w:p>
      <w:pPr>
        <w:pStyle w:val="84"/>
        <w:adjustRightInd w:val="0"/>
        <w:snapToGrid w:val="0"/>
        <w:rPr>
          <w:rFonts w:hint="eastAsia" w:hAnsi="黑体"/>
        </w:rPr>
      </w:pPr>
      <w:r>
        <w:rPr>
          <w:rFonts w:hint="eastAsia" w:hAnsi="黑体"/>
        </w:rPr>
        <w:t>尺寸偏差</w:t>
      </w:r>
    </w:p>
    <w:p>
      <w:pPr>
        <w:pStyle w:val="25"/>
        <w:rPr>
          <w:rFonts w:hint="eastAsia"/>
        </w:rPr>
      </w:pPr>
      <w:r>
        <w:rPr>
          <w:rFonts w:hint="eastAsia"/>
        </w:rPr>
        <w:t>型材的尺寸偏差检测方法应符合</w:t>
      </w:r>
      <w:bookmarkStart w:id="111" w:name="OLE_LINK25"/>
      <w:r>
        <w:rPr>
          <w:rFonts w:hint="eastAsia"/>
        </w:rPr>
        <w:t>GB/T 14846</w:t>
      </w:r>
      <w:bookmarkEnd w:id="111"/>
      <w:r>
        <w:rPr>
          <w:rFonts w:hint="eastAsia"/>
        </w:rPr>
        <w:t xml:space="preserve"> 的规定。</w:t>
      </w:r>
    </w:p>
    <w:p>
      <w:pPr>
        <w:pStyle w:val="84"/>
        <w:adjustRightInd w:val="0"/>
        <w:snapToGrid w:val="0"/>
        <w:rPr>
          <w:rFonts w:hint="eastAsia"/>
        </w:rPr>
      </w:pPr>
      <w:r>
        <w:rPr>
          <w:rFonts w:hint="eastAsia"/>
        </w:rPr>
        <w:t>对角线偏差</w:t>
      </w:r>
    </w:p>
    <w:p>
      <w:pPr>
        <w:pStyle w:val="25"/>
        <w:rPr>
          <w:rFonts w:hint="eastAsia"/>
        </w:rPr>
      </w:pPr>
      <w:r>
        <w:rPr>
          <w:rFonts w:hint="eastAsia"/>
        </w:rPr>
        <w:t>按GB/T 3880.3—2012中4.6条款规定的方法进行检验。</w:t>
      </w:r>
    </w:p>
    <w:p>
      <w:pPr>
        <w:pStyle w:val="84"/>
        <w:adjustRightInd w:val="0"/>
        <w:snapToGrid w:val="0"/>
        <w:rPr>
          <w:rFonts w:hint="eastAsia"/>
        </w:rPr>
      </w:pPr>
      <w:r>
        <w:rPr>
          <w:rFonts w:hint="eastAsia"/>
        </w:rPr>
        <w:t>弯曲性能</w:t>
      </w:r>
    </w:p>
    <w:p>
      <w:pPr>
        <w:pStyle w:val="83"/>
        <w:spacing w:before="0" w:beforeLines="0" w:after="0" w:afterLines="0"/>
        <w:ind w:left="0" w:firstLine="0"/>
        <w:rPr>
          <w:rFonts w:hint="eastAsia" w:ascii="宋体" w:hAnsi="宋体" w:eastAsia="宋体"/>
        </w:rPr>
      </w:pPr>
      <w:r>
        <w:rPr>
          <w:rFonts w:hint="eastAsia" w:ascii="宋体" w:hAnsi="宋体" w:eastAsia="宋体"/>
        </w:rPr>
        <w:t>型材的弯曲性能试验方法按GB/T 232 的规定进行。</w:t>
      </w:r>
    </w:p>
    <w:p>
      <w:pPr>
        <w:pStyle w:val="83"/>
        <w:spacing w:before="0" w:beforeLines="0" w:after="0" w:afterLines="0"/>
        <w:ind w:left="0" w:firstLine="0"/>
        <w:rPr>
          <w:rFonts w:hint="eastAsia" w:ascii="宋体" w:hAnsi="宋体" w:eastAsia="宋体"/>
        </w:rPr>
      </w:pPr>
      <w:r>
        <w:rPr>
          <w:rFonts w:hint="eastAsia" w:ascii="宋体" w:hAnsi="宋体" w:eastAsia="宋体"/>
        </w:rPr>
        <w:t>型材的全截面弯曲试验方法按GB/T 33010—2017中附录A的规定进行。</w:t>
      </w:r>
    </w:p>
    <w:p>
      <w:pPr>
        <w:pStyle w:val="84"/>
        <w:adjustRightInd w:val="0"/>
        <w:snapToGrid w:val="0"/>
        <w:rPr>
          <w:rFonts w:hint="eastAsia"/>
        </w:rPr>
      </w:pPr>
      <w:r>
        <w:rPr>
          <w:rFonts w:hint="eastAsia"/>
        </w:rPr>
        <w:t>不平度</w:t>
      </w:r>
    </w:p>
    <w:p>
      <w:pPr>
        <w:pStyle w:val="25"/>
        <w:rPr>
          <w:rFonts w:hint="eastAsia"/>
        </w:rPr>
      </w:pPr>
      <w:r>
        <w:rPr>
          <w:rFonts w:hint="eastAsia"/>
        </w:rPr>
        <w:t>按GB/T 3880.3</w:t>
      </w:r>
      <w:bookmarkStart w:id="112" w:name="OLE_LINK32"/>
      <w:bookmarkStart w:id="113" w:name="OLE_LINK31"/>
      <w:bookmarkStart w:id="114" w:name="OLE_LINK30"/>
      <w:r>
        <w:rPr>
          <w:rFonts w:hint="eastAsia"/>
        </w:rPr>
        <w:t>—2012</w:t>
      </w:r>
      <w:bookmarkEnd w:id="112"/>
      <w:r>
        <w:rPr>
          <w:rFonts w:hint="eastAsia"/>
        </w:rPr>
        <w:t>中4.4</w:t>
      </w:r>
      <w:bookmarkEnd w:id="113"/>
      <w:r>
        <w:rPr>
          <w:rFonts w:hint="eastAsia"/>
        </w:rPr>
        <w:t>条款规定的方法进行检验。</w:t>
      </w:r>
      <w:bookmarkEnd w:id="114"/>
    </w:p>
    <w:p>
      <w:pPr>
        <w:pStyle w:val="84"/>
        <w:adjustRightInd w:val="0"/>
        <w:snapToGrid w:val="0"/>
        <w:rPr>
          <w:rFonts w:hint="eastAsia"/>
        </w:rPr>
      </w:pPr>
      <w:r>
        <w:rPr>
          <w:rFonts w:hint="eastAsia"/>
        </w:rPr>
        <w:t>超声波探伤性能</w:t>
      </w:r>
    </w:p>
    <w:p>
      <w:pPr>
        <w:pStyle w:val="25"/>
        <w:rPr>
          <w:rFonts w:hint="eastAsia"/>
        </w:rPr>
      </w:pPr>
      <w:r>
        <w:rPr>
          <w:rFonts w:hint="eastAsia"/>
        </w:rPr>
        <w:t>按GB/T 6519规定的方法进行检验。</w:t>
      </w:r>
    </w:p>
    <w:p>
      <w:pPr>
        <w:pStyle w:val="84"/>
        <w:adjustRightInd w:val="0"/>
        <w:snapToGrid w:val="0"/>
        <w:rPr>
          <w:rFonts w:hint="eastAsia"/>
        </w:rPr>
      </w:pPr>
      <w:r>
        <w:rPr>
          <w:rFonts w:hint="eastAsia"/>
        </w:rPr>
        <w:t>显微组织</w:t>
      </w:r>
    </w:p>
    <w:p>
      <w:pPr>
        <w:pStyle w:val="25"/>
        <w:rPr>
          <w:rFonts w:hint="eastAsia"/>
        </w:rPr>
      </w:pPr>
      <w:r>
        <w:rPr>
          <w:rFonts w:hint="eastAsia"/>
        </w:rPr>
        <w:t>按GB/T 3246.1规定的方法进行检验。</w:t>
      </w:r>
    </w:p>
    <w:p>
      <w:pPr>
        <w:pStyle w:val="84"/>
        <w:adjustRightInd w:val="0"/>
        <w:snapToGrid w:val="0"/>
        <w:rPr>
          <w:rFonts w:hint="eastAsia"/>
        </w:rPr>
      </w:pPr>
      <w:r>
        <w:rPr>
          <w:rFonts w:hint="eastAsia"/>
        </w:rPr>
        <w:t>疲劳性能</w:t>
      </w:r>
    </w:p>
    <w:p>
      <w:pPr>
        <w:pStyle w:val="25"/>
        <w:rPr>
          <w:rFonts w:hint="eastAsia"/>
        </w:rPr>
      </w:pPr>
      <w:r>
        <w:rPr>
          <w:rFonts w:hint="eastAsia"/>
        </w:rPr>
        <w:t>按GB/T 33910—2017中附录C规定的方法进行检验。</w:t>
      </w:r>
    </w:p>
    <w:p>
      <w:pPr>
        <w:pStyle w:val="84"/>
        <w:adjustRightInd w:val="0"/>
        <w:snapToGrid w:val="0"/>
        <w:rPr>
          <w:rFonts w:hint="eastAsia"/>
        </w:rPr>
      </w:pPr>
      <w:r>
        <w:rPr>
          <w:rFonts w:hint="eastAsia"/>
        </w:rPr>
        <w:t>膜层性能</w:t>
      </w:r>
    </w:p>
    <w:p>
      <w:pPr>
        <w:pStyle w:val="25"/>
        <w:rPr>
          <w:rFonts w:hint="eastAsia"/>
        </w:rPr>
      </w:pPr>
      <w:r>
        <w:rPr>
          <w:rFonts w:hint="eastAsia"/>
        </w:rPr>
        <w:t>按GB/T 8013.1</w:t>
      </w:r>
      <w:r>
        <w:rPr>
          <w:rFonts w:hint="eastAsia" w:hAnsi="宋体"/>
        </w:rPr>
        <w:t>～</w:t>
      </w:r>
      <w:r>
        <w:rPr>
          <w:rFonts w:hint="eastAsia"/>
        </w:rPr>
        <w:t>GB/T 8013.3 的规定进行。</w:t>
      </w:r>
    </w:p>
    <w:p>
      <w:pPr>
        <w:pStyle w:val="57"/>
        <w:adjustRightInd w:val="0"/>
        <w:snapToGrid w:val="0"/>
        <w:rPr>
          <w:rFonts w:hint="eastAsia" w:hAnsi="黑体"/>
          <w:szCs w:val="21"/>
        </w:rPr>
      </w:pPr>
      <w:bookmarkStart w:id="115" w:name="_Toc66981058"/>
      <w:bookmarkStart w:id="116" w:name="_Toc94186164"/>
      <w:r>
        <w:rPr>
          <w:rFonts w:hint="eastAsia" w:hAnsi="黑体"/>
          <w:szCs w:val="21"/>
        </w:rPr>
        <w:t>检验规则</w:t>
      </w:r>
      <w:bookmarkEnd w:id="115"/>
      <w:bookmarkEnd w:id="116"/>
    </w:p>
    <w:p>
      <w:pPr>
        <w:pStyle w:val="84"/>
        <w:adjustRightInd w:val="0"/>
        <w:snapToGrid w:val="0"/>
        <w:rPr>
          <w:rFonts w:hint="eastAsia" w:hAnsi="黑体"/>
        </w:rPr>
      </w:pPr>
      <w:r>
        <w:rPr>
          <w:rFonts w:hint="eastAsia" w:hAnsi="黑体"/>
        </w:rPr>
        <w:t>原则</w:t>
      </w:r>
    </w:p>
    <w:p>
      <w:pPr>
        <w:pStyle w:val="83"/>
        <w:spacing w:before="0" w:beforeLines="0" w:after="0" w:afterLines="0"/>
        <w:ind w:left="0" w:firstLine="0"/>
        <w:rPr>
          <w:rFonts w:hint="eastAsia" w:ascii="宋体" w:hAnsi="宋体" w:eastAsia="宋体" w:cs="宋体"/>
        </w:rPr>
      </w:pPr>
      <w:r>
        <w:rPr>
          <w:rFonts w:hint="eastAsia" w:ascii="宋体" w:hAnsi="宋体" w:eastAsia="宋体" w:cs="宋体"/>
        </w:rPr>
        <w:t>检验分型式检验和出厂检验两类。</w:t>
      </w:r>
    </w:p>
    <w:p>
      <w:pPr>
        <w:pStyle w:val="83"/>
        <w:spacing w:before="0" w:beforeLines="0" w:after="0" w:afterLines="0"/>
        <w:ind w:left="0" w:firstLine="0"/>
        <w:rPr>
          <w:rFonts w:hint="eastAsia" w:ascii="宋体" w:hAnsi="宋体" w:eastAsia="宋体" w:cs="宋体"/>
        </w:rPr>
      </w:pPr>
      <w:r>
        <w:rPr>
          <w:rFonts w:hint="eastAsia" w:ascii="宋体" w:hAnsi="宋体" w:eastAsia="宋体" w:cs="宋体"/>
        </w:rPr>
        <w:t>型式检验和出厂检验项目及检验方法应符合表 9 的规定。</w:t>
      </w:r>
    </w:p>
    <w:p>
      <w:pPr>
        <w:pStyle w:val="25"/>
        <w:rPr>
          <w:rFonts w:hint="eastAsia"/>
        </w:rPr>
      </w:pPr>
    </w:p>
    <w:p>
      <w:pPr>
        <w:pStyle w:val="25"/>
        <w:rPr>
          <w:rFonts w:hint="eastAsia"/>
        </w:rPr>
      </w:pPr>
    </w:p>
    <w:p>
      <w:pPr>
        <w:pStyle w:val="25"/>
        <w:rPr>
          <w:rFonts w:hint="eastAsia"/>
        </w:rPr>
      </w:pPr>
    </w:p>
    <w:p>
      <w:pPr>
        <w:pStyle w:val="25"/>
        <w:rPr>
          <w:rFonts w:hint="eastAsia"/>
        </w:rPr>
      </w:pPr>
    </w:p>
    <w:p>
      <w:pPr>
        <w:pStyle w:val="25"/>
        <w:rPr>
          <w:rFonts w:hint="eastAsia"/>
        </w:rPr>
      </w:pPr>
    </w:p>
    <w:p>
      <w:pPr>
        <w:pStyle w:val="108"/>
        <w:rPr>
          <w:rFonts w:hint="eastAsia"/>
        </w:rPr>
      </w:pPr>
      <w:r>
        <w:rPr>
          <w:rFonts w:hint="eastAsia"/>
        </w:rPr>
        <w:t>检验项目及检验方法</w:t>
      </w:r>
    </w:p>
    <w:tbl>
      <w:tblPr>
        <w:tblStyle w:val="35"/>
        <w:tblW w:w="9974"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994"/>
        <w:gridCol w:w="1995"/>
        <w:gridCol w:w="1995"/>
        <w:gridCol w:w="1995"/>
        <w:gridCol w:w="199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wBefore w:w="0" w:type="dxa"/>
          <w:wAfter w:w="0" w:type="dxa"/>
          <w:trHeight w:val="310" w:hRule="atLeast"/>
          <w:jc w:val="center"/>
        </w:trPr>
        <w:tc>
          <w:tcPr>
            <w:tcW w:w="1994" w:type="dxa"/>
            <w:tcBorders>
              <w:right w:val="single" w:color="000000" w:sz="4" w:space="0"/>
            </w:tcBorders>
            <w:noWrap w:val="0"/>
            <w:vAlign w:val="top"/>
          </w:tcPr>
          <w:p>
            <w:pPr>
              <w:jc w:val="center"/>
              <w:rPr>
                <w:rFonts w:ascii="宋体"/>
                <w:sz w:val="18"/>
              </w:rPr>
            </w:pPr>
            <w:r>
              <w:rPr>
                <w:rFonts w:ascii="宋体"/>
                <w:sz w:val="18"/>
              </w:rPr>
              <w:t>检验项目</w:t>
            </w:r>
          </w:p>
        </w:tc>
        <w:tc>
          <w:tcPr>
            <w:tcW w:w="1995" w:type="dxa"/>
            <w:tcBorders>
              <w:left w:val="single" w:color="000000" w:sz="4" w:space="0"/>
              <w:right w:val="single" w:color="000000" w:sz="4" w:space="0"/>
            </w:tcBorders>
            <w:noWrap w:val="0"/>
            <w:vAlign w:val="top"/>
          </w:tcPr>
          <w:p>
            <w:pPr>
              <w:jc w:val="center"/>
              <w:rPr>
                <w:rFonts w:ascii="宋体"/>
                <w:sz w:val="18"/>
              </w:rPr>
            </w:pPr>
            <w:r>
              <w:rPr>
                <w:rFonts w:ascii="宋体"/>
                <w:sz w:val="18"/>
              </w:rPr>
              <w:t>出厂检验</w:t>
            </w:r>
          </w:p>
        </w:tc>
        <w:tc>
          <w:tcPr>
            <w:tcW w:w="1995" w:type="dxa"/>
            <w:tcBorders>
              <w:left w:val="single" w:color="000000" w:sz="4" w:space="0"/>
              <w:right w:val="single" w:color="000000" w:sz="4" w:space="0"/>
            </w:tcBorders>
            <w:noWrap w:val="0"/>
            <w:vAlign w:val="top"/>
          </w:tcPr>
          <w:p>
            <w:pPr>
              <w:jc w:val="center"/>
              <w:rPr>
                <w:rFonts w:ascii="宋体"/>
                <w:sz w:val="18"/>
              </w:rPr>
            </w:pPr>
            <w:r>
              <w:rPr>
                <w:rFonts w:ascii="宋体"/>
                <w:sz w:val="18"/>
              </w:rPr>
              <w:t>型式试验</w:t>
            </w:r>
          </w:p>
        </w:tc>
        <w:tc>
          <w:tcPr>
            <w:tcW w:w="1995" w:type="dxa"/>
            <w:tcBorders>
              <w:left w:val="single" w:color="000000" w:sz="4" w:space="0"/>
              <w:right w:val="single" w:color="000000" w:sz="4" w:space="0"/>
            </w:tcBorders>
            <w:noWrap w:val="0"/>
            <w:vAlign w:val="top"/>
          </w:tcPr>
          <w:p>
            <w:pPr>
              <w:jc w:val="center"/>
              <w:rPr>
                <w:rFonts w:ascii="宋体"/>
                <w:sz w:val="18"/>
              </w:rPr>
            </w:pPr>
            <w:r>
              <w:rPr>
                <w:rFonts w:ascii="宋体"/>
                <w:sz w:val="18"/>
              </w:rPr>
              <w:t>技术要求</w:t>
            </w:r>
          </w:p>
        </w:tc>
        <w:tc>
          <w:tcPr>
            <w:tcW w:w="1995" w:type="dxa"/>
            <w:tcBorders>
              <w:left w:val="single" w:color="000000" w:sz="4" w:space="0"/>
            </w:tcBorders>
            <w:noWrap w:val="0"/>
            <w:vAlign w:val="top"/>
          </w:tcPr>
          <w:p>
            <w:pPr>
              <w:jc w:val="center"/>
              <w:rPr>
                <w:rFonts w:ascii="宋体"/>
                <w:sz w:val="18"/>
              </w:rPr>
            </w:pPr>
            <w:r>
              <w:rPr>
                <w:rFonts w:ascii="宋体"/>
                <w:sz w:val="18"/>
              </w:rPr>
              <w:t>试验方法</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wBefore w:w="0" w:type="dxa"/>
          <w:wAfter w:w="0" w:type="dxa"/>
          <w:trHeight w:val="313" w:hRule="atLeast"/>
          <w:jc w:val="center"/>
        </w:trPr>
        <w:tc>
          <w:tcPr>
            <w:tcW w:w="1994" w:type="dxa"/>
            <w:tcBorders>
              <w:bottom w:val="single" w:color="000000" w:sz="4" w:space="0"/>
              <w:right w:val="single" w:color="000000" w:sz="4" w:space="0"/>
            </w:tcBorders>
            <w:noWrap w:val="0"/>
            <w:vAlign w:val="top"/>
          </w:tcPr>
          <w:p>
            <w:pPr>
              <w:jc w:val="center"/>
              <w:rPr>
                <w:rFonts w:ascii="宋体"/>
                <w:sz w:val="18"/>
              </w:rPr>
            </w:pPr>
            <w:r>
              <w:rPr>
                <w:rFonts w:ascii="宋体"/>
                <w:sz w:val="18"/>
              </w:rPr>
              <w:t>外观质量</w:t>
            </w:r>
          </w:p>
        </w:tc>
        <w:tc>
          <w:tcPr>
            <w:tcW w:w="1995" w:type="dxa"/>
            <w:tcBorders>
              <w:left w:val="single" w:color="000000" w:sz="4" w:space="0"/>
              <w:bottom w:val="single" w:color="000000" w:sz="4" w:space="0"/>
              <w:right w:val="single" w:color="000000" w:sz="4" w:space="0"/>
            </w:tcBorders>
            <w:noWrap w:val="0"/>
            <w:vAlign w:val="top"/>
          </w:tcPr>
          <w:p>
            <w:pPr>
              <w:jc w:val="center"/>
              <w:rPr>
                <w:rFonts w:ascii="宋体"/>
                <w:sz w:val="18"/>
              </w:rPr>
            </w:pPr>
            <w:r>
              <w:rPr>
                <w:rFonts w:ascii="宋体"/>
                <w:sz w:val="18"/>
              </w:rPr>
              <w:t>√</w:t>
            </w:r>
          </w:p>
        </w:tc>
        <w:tc>
          <w:tcPr>
            <w:tcW w:w="1995" w:type="dxa"/>
            <w:tcBorders>
              <w:left w:val="single" w:color="000000" w:sz="4" w:space="0"/>
              <w:bottom w:val="single" w:color="000000" w:sz="4" w:space="0"/>
              <w:right w:val="single" w:color="000000" w:sz="4" w:space="0"/>
            </w:tcBorders>
            <w:noWrap w:val="0"/>
            <w:vAlign w:val="top"/>
          </w:tcPr>
          <w:p>
            <w:pPr>
              <w:jc w:val="center"/>
              <w:rPr>
                <w:rFonts w:ascii="宋体"/>
                <w:sz w:val="18"/>
              </w:rPr>
            </w:pPr>
            <w:r>
              <w:rPr>
                <w:rFonts w:ascii="宋体"/>
                <w:sz w:val="18"/>
              </w:rPr>
              <w:t>√</w:t>
            </w:r>
          </w:p>
        </w:tc>
        <w:tc>
          <w:tcPr>
            <w:tcW w:w="1995" w:type="dxa"/>
            <w:tcBorders>
              <w:left w:val="single" w:color="000000" w:sz="4" w:space="0"/>
              <w:bottom w:val="single" w:color="000000" w:sz="4" w:space="0"/>
              <w:right w:val="single" w:color="000000" w:sz="4" w:space="0"/>
            </w:tcBorders>
            <w:noWrap w:val="0"/>
            <w:vAlign w:val="top"/>
          </w:tcPr>
          <w:p>
            <w:pPr>
              <w:jc w:val="center"/>
              <w:rPr>
                <w:rFonts w:ascii="宋体"/>
                <w:sz w:val="18"/>
              </w:rPr>
            </w:pPr>
            <w:r>
              <w:rPr>
                <w:rFonts w:ascii="宋体"/>
                <w:sz w:val="18"/>
              </w:rPr>
              <w:t>6.1</w:t>
            </w:r>
          </w:p>
        </w:tc>
        <w:tc>
          <w:tcPr>
            <w:tcW w:w="1995" w:type="dxa"/>
            <w:tcBorders>
              <w:left w:val="single" w:color="000000" w:sz="4" w:space="0"/>
              <w:bottom w:val="single" w:color="000000" w:sz="4" w:space="0"/>
            </w:tcBorders>
            <w:noWrap w:val="0"/>
            <w:vAlign w:val="top"/>
          </w:tcPr>
          <w:p>
            <w:pPr>
              <w:jc w:val="center"/>
              <w:rPr>
                <w:rFonts w:ascii="宋体"/>
                <w:sz w:val="18"/>
              </w:rPr>
            </w:pPr>
            <w:r>
              <w:rPr>
                <w:rFonts w:ascii="宋体"/>
                <w:sz w:val="18"/>
              </w:rPr>
              <w:t>7.1</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wBefore w:w="0" w:type="dxa"/>
          <w:wAfter w:w="0" w:type="dxa"/>
          <w:trHeight w:val="311" w:hRule="atLeast"/>
          <w:jc w:val="center"/>
        </w:trPr>
        <w:tc>
          <w:tcPr>
            <w:tcW w:w="1994" w:type="dxa"/>
            <w:tcBorders>
              <w:top w:val="single" w:color="000000" w:sz="4" w:space="0"/>
              <w:bottom w:val="single" w:color="000000" w:sz="4" w:space="0"/>
              <w:right w:val="single" w:color="000000" w:sz="4" w:space="0"/>
            </w:tcBorders>
            <w:noWrap w:val="0"/>
            <w:vAlign w:val="top"/>
          </w:tcPr>
          <w:p>
            <w:pPr>
              <w:jc w:val="center"/>
              <w:rPr>
                <w:rFonts w:ascii="宋体"/>
                <w:sz w:val="18"/>
              </w:rPr>
            </w:pPr>
            <w:r>
              <w:rPr>
                <w:rFonts w:ascii="宋体"/>
                <w:sz w:val="18"/>
              </w:rPr>
              <w:t>化学成分</w:t>
            </w:r>
          </w:p>
        </w:tc>
        <w:tc>
          <w:tcPr>
            <w:tcW w:w="199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宋体"/>
                <w:sz w:val="18"/>
              </w:rPr>
            </w:pPr>
            <w:r>
              <w:rPr>
                <w:rFonts w:ascii="宋体"/>
                <w:sz w:val="18"/>
              </w:rPr>
              <w:t>√</w:t>
            </w:r>
          </w:p>
        </w:tc>
        <w:tc>
          <w:tcPr>
            <w:tcW w:w="199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宋体"/>
                <w:sz w:val="18"/>
              </w:rPr>
            </w:pPr>
            <w:r>
              <w:rPr>
                <w:rFonts w:ascii="宋体"/>
                <w:sz w:val="18"/>
              </w:rPr>
              <w:t>√</w:t>
            </w:r>
          </w:p>
        </w:tc>
        <w:tc>
          <w:tcPr>
            <w:tcW w:w="199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宋体"/>
                <w:sz w:val="18"/>
              </w:rPr>
            </w:pPr>
            <w:r>
              <w:rPr>
                <w:rFonts w:ascii="宋体"/>
                <w:sz w:val="18"/>
              </w:rPr>
              <w:t>6.2.1</w:t>
            </w:r>
          </w:p>
        </w:tc>
        <w:tc>
          <w:tcPr>
            <w:tcW w:w="1995" w:type="dxa"/>
            <w:tcBorders>
              <w:top w:val="single" w:color="000000" w:sz="4" w:space="0"/>
              <w:left w:val="single" w:color="000000" w:sz="4" w:space="0"/>
              <w:bottom w:val="single" w:color="000000" w:sz="4" w:space="0"/>
            </w:tcBorders>
            <w:noWrap w:val="0"/>
            <w:vAlign w:val="top"/>
          </w:tcPr>
          <w:p>
            <w:pPr>
              <w:jc w:val="center"/>
              <w:rPr>
                <w:rFonts w:ascii="宋体"/>
                <w:sz w:val="18"/>
              </w:rPr>
            </w:pPr>
            <w:r>
              <w:rPr>
                <w:rFonts w:ascii="宋体"/>
                <w:sz w:val="18"/>
              </w:rPr>
              <w:t>7.2.1</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wBefore w:w="0" w:type="dxa"/>
          <w:wAfter w:w="0" w:type="dxa"/>
          <w:trHeight w:val="311" w:hRule="atLeast"/>
          <w:jc w:val="center"/>
        </w:trPr>
        <w:tc>
          <w:tcPr>
            <w:tcW w:w="1994" w:type="dxa"/>
            <w:tcBorders>
              <w:top w:val="single" w:color="000000" w:sz="4" w:space="0"/>
              <w:bottom w:val="single" w:color="000000" w:sz="4" w:space="0"/>
              <w:right w:val="single" w:color="000000" w:sz="4" w:space="0"/>
            </w:tcBorders>
            <w:noWrap w:val="0"/>
            <w:vAlign w:val="top"/>
          </w:tcPr>
          <w:p>
            <w:pPr>
              <w:jc w:val="center"/>
              <w:rPr>
                <w:rFonts w:ascii="宋体"/>
                <w:sz w:val="18"/>
              </w:rPr>
            </w:pPr>
            <w:r>
              <w:rPr>
                <w:rFonts w:ascii="宋体"/>
                <w:sz w:val="18"/>
              </w:rPr>
              <w:t>限用物质</w:t>
            </w:r>
          </w:p>
        </w:tc>
        <w:tc>
          <w:tcPr>
            <w:tcW w:w="199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宋体"/>
                <w:sz w:val="18"/>
              </w:rPr>
            </w:pPr>
            <w:r>
              <w:rPr>
                <w:rFonts w:ascii="宋体"/>
                <w:sz w:val="18"/>
              </w:rPr>
              <w:t>-</w:t>
            </w:r>
          </w:p>
        </w:tc>
        <w:tc>
          <w:tcPr>
            <w:tcW w:w="199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宋体"/>
                <w:sz w:val="18"/>
              </w:rPr>
            </w:pPr>
            <w:r>
              <w:rPr>
                <w:rFonts w:ascii="宋体"/>
                <w:sz w:val="18"/>
              </w:rPr>
              <w:t>√</w:t>
            </w:r>
          </w:p>
        </w:tc>
        <w:tc>
          <w:tcPr>
            <w:tcW w:w="199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宋体"/>
                <w:sz w:val="18"/>
              </w:rPr>
            </w:pPr>
            <w:r>
              <w:rPr>
                <w:rFonts w:ascii="宋体"/>
                <w:sz w:val="18"/>
              </w:rPr>
              <w:t>6.2.2</w:t>
            </w:r>
          </w:p>
        </w:tc>
        <w:tc>
          <w:tcPr>
            <w:tcW w:w="1995" w:type="dxa"/>
            <w:tcBorders>
              <w:top w:val="single" w:color="000000" w:sz="4" w:space="0"/>
              <w:left w:val="single" w:color="000000" w:sz="4" w:space="0"/>
              <w:bottom w:val="single" w:color="000000" w:sz="4" w:space="0"/>
            </w:tcBorders>
            <w:noWrap w:val="0"/>
            <w:vAlign w:val="top"/>
          </w:tcPr>
          <w:p>
            <w:pPr>
              <w:jc w:val="center"/>
              <w:rPr>
                <w:rFonts w:ascii="宋体"/>
                <w:sz w:val="18"/>
              </w:rPr>
            </w:pPr>
            <w:r>
              <w:rPr>
                <w:rFonts w:ascii="宋体"/>
                <w:sz w:val="18"/>
              </w:rPr>
              <w:t>7.2.2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wBefore w:w="0" w:type="dxa"/>
          <w:wAfter w:w="0" w:type="dxa"/>
          <w:trHeight w:val="311" w:hRule="atLeast"/>
          <w:jc w:val="center"/>
        </w:trPr>
        <w:tc>
          <w:tcPr>
            <w:tcW w:w="1994" w:type="dxa"/>
            <w:tcBorders>
              <w:top w:val="single" w:color="000000" w:sz="4" w:space="0"/>
              <w:bottom w:val="single" w:color="000000" w:sz="4" w:space="0"/>
              <w:right w:val="single" w:color="000000" w:sz="4" w:space="0"/>
            </w:tcBorders>
            <w:noWrap w:val="0"/>
            <w:vAlign w:val="top"/>
          </w:tcPr>
          <w:p>
            <w:pPr>
              <w:jc w:val="center"/>
              <w:rPr>
                <w:rFonts w:ascii="宋体"/>
                <w:sz w:val="18"/>
              </w:rPr>
            </w:pPr>
            <w:r>
              <w:rPr>
                <w:rFonts w:ascii="宋体"/>
                <w:sz w:val="18"/>
              </w:rPr>
              <w:t>力学性能</w:t>
            </w:r>
          </w:p>
        </w:tc>
        <w:tc>
          <w:tcPr>
            <w:tcW w:w="199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宋体"/>
                <w:sz w:val="18"/>
              </w:rPr>
            </w:pPr>
            <w:r>
              <w:rPr>
                <w:rFonts w:ascii="宋体"/>
                <w:sz w:val="18"/>
              </w:rPr>
              <w:t>√</w:t>
            </w:r>
          </w:p>
        </w:tc>
        <w:tc>
          <w:tcPr>
            <w:tcW w:w="199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宋体"/>
                <w:sz w:val="18"/>
              </w:rPr>
            </w:pPr>
            <w:r>
              <w:rPr>
                <w:rFonts w:ascii="宋体"/>
                <w:sz w:val="18"/>
              </w:rPr>
              <w:t>√</w:t>
            </w:r>
          </w:p>
        </w:tc>
        <w:tc>
          <w:tcPr>
            <w:tcW w:w="199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宋体"/>
                <w:sz w:val="18"/>
              </w:rPr>
            </w:pPr>
            <w:r>
              <w:rPr>
                <w:rFonts w:ascii="宋体"/>
                <w:sz w:val="18"/>
              </w:rPr>
              <w:t>6.3</w:t>
            </w:r>
          </w:p>
        </w:tc>
        <w:tc>
          <w:tcPr>
            <w:tcW w:w="1995" w:type="dxa"/>
            <w:tcBorders>
              <w:top w:val="single" w:color="000000" w:sz="4" w:space="0"/>
              <w:left w:val="single" w:color="000000" w:sz="4" w:space="0"/>
              <w:bottom w:val="single" w:color="000000" w:sz="4" w:space="0"/>
            </w:tcBorders>
            <w:noWrap w:val="0"/>
            <w:vAlign w:val="top"/>
          </w:tcPr>
          <w:p>
            <w:pPr>
              <w:jc w:val="center"/>
              <w:rPr>
                <w:rFonts w:ascii="宋体"/>
                <w:sz w:val="18"/>
              </w:rPr>
            </w:pPr>
            <w:r>
              <w:rPr>
                <w:rFonts w:ascii="宋体"/>
                <w:sz w:val="18"/>
              </w:rPr>
              <w:t>7.3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wBefore w:w="0" w:type="dxa"/>
          <w:wAfter w:w="0" w:type="dxa"/>
          <w:trHeight w:val="311" w:hRule="atLeast"/>
          <w:jc w:val="center"/>
        </w:trPr>
        <w:tc>
          <w:tcPr>
            <w:tcW w:w="1994" w:type="dxa"/>
            <w:tcBorders>
              <w:top w:val="single" w:color="000000" w:sz="4" w:space="0"/>
              <w:bottom w:val="single" w:color="000000" w:sz="4" w:space="0"/>
              <w:right w:val="single" w:color="000000" w:sz="4" w:space="0"/>
            </w:tcBorders>
            <w:noWrap w:val="0"/>
            <w:vAlign w:val="top"/>
          </w:tcPr>
          <w:p>
            <w:pPr>
              <w:jc w:val="center"/>
              <w:rPr>
                <w:rFonts w:ascii="宋体"/>
                <w:sz w:val="18"/>
              </w:rPr>
            </w:pPr>
            <w:r>
              <w:rPr>
                <w:rFonts w:ascii="宋体"/>
                <w:sz w:val="18"/>
              </w:rPr>
              <w:t>尺寸偏差</w:t>
            </w:r>
          </w:p>
        </w:tc>
        <w:tc>
          <w:tcPr>
            <w:tcW w:w="199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宋体"/>
                <w:sz w:val="18"/>
              </w:rPr>
            </w:pPr>
            <w:r>
              <w:rPr>
                <w:rFonts w:ascii="宋体"/>
                <w:sz w:val="18"/>
              </w:rPr>
              <w:t>√</w:t>
            </w:r>
          </w:p>
        </w:tc>
        <w:tc>
          <w:tcPr>
            <w:tcW w:w="199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宋体"/>
                <w:sz w:val="18"/>
              </w:rPr>
            </w:pPr>
            <w:r>
              <w:rPr>
                <w:rFonts w:ascii="宋体"/>
                <w:sz w:val="18"/>
              </w:rPr>
              <w:t>√</w:t>
            </w:r>
          </w:p>
        </w:tc>
        <w:tc>
          <w:tcPr>
            <w:tcW w:w="199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宋体"/>
                <w:sz w:val="18"/>
              </w:rPr>
            </w:pPr>
            <w:r>
              <w:rPr>
                <w:rFonts w:ascii="宋体"/>
                <w:sz w:val="18"/>
              </w:rPr>
              <w:t>6.4</w:t>
            </w:r>
          </w:p>
        </w:tc>
        <w:tc>
          <w:tcPr>
            <w:tcW w:w="1995" w:type="dxa"/>
            <w:tcBorders>
              <w:top w:val="single" w:color="000000" w:sz="4" w:space="0"/>
              <w:left w:val="single" w:color="000000" w:sz="4" w:space="0"/>
              <w:bottom w:val="single" w:color="000000" w:sz="4" w:space="0"/>
            </w:tcBorders>
            <w:noWrap w:val="0"/>
            <w:vAlign w:val="top"/>
          </w:tcPr>
          <w:p>
            <w:pPr>
              <w:jc w:val="center"/>
              <w:rPr>
                <w:rFonts w:ascii="宋体"/>
                <w:sz w:val="18"/>
              </w:rPr>
            </w:pPr>
            <w:r>
              <w:rPr>
                <w:rFonts w:ascii="宋体"/>
                <w:sz w:val="18"/>
              </w:rPr>
              <w:t>7.4</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wBefore w:w="0" w:type="dxa"/>
          <w:wAfter w:w="0" w:type="dxa"/>
          <w:trHeight w:val="311" w:hRule="atLeast"/>
          <w:jc w:val="center"/>
        </w:trPr>
        <w:tc>
          <w:tcPr>
            <w:tcW w:w="1994" w:type="dxa"/>
            <w:tcBorders>
              <w:top w:val="single" w:color="000000" w:sz="4" w:space="0"/>
              <w:bottom w:val="single" w:color="000000" w:sz="4" w:space="0"/>
              <w:right w:val="single" w:color="000000" w:sz="4" w:space="0"/>
            </w:tcBorders>
            <w:noWrap w:val="0"/>
            <w:vAlign w:val="top"/>
          </w:tcPr>
          <w:p>
            <w:pPr>
              <w:jc w:val="center"/>
              <w:rPr>
                <w:rFonts w:ascii="宋体"/>
                <w:sz w:val="18"/>
              </w:rPr>
            </w:pPr>
            <w:r>
              <w:rPr>
                <w:rFonts w:ascii="宋体"/>
                <w:sz w:val="18"/>
              </w:rPr>
              <w:t>对角线偏差</w:t>
            </w:r>
          </w:p>
        </w:tc>
        <w:tc>
          <w:tcPr>
            <w:tcW w:w="199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宋体"/>
                <w:sz w:val="18"/>
              </w:rPr>
            </w:pPr>
            <w:r>
              <w:rPr>
                <w:rFonts w:ascii="宋体"/>
                <w:sz w:val="18"/>
              </w:rPr>
              <w:t>√</w:t>
            </w:r>
          </w:p>
        </w:tc>
        <w:tc>
          <w:tcPr>
            <w:tcW w:w="199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宋体"/>
                <w:sz w:val="18"/>
              </w:rPr>
            </w:pPr>
            <w:r>
              <w:rPr>
                <w:rFonts w:ascii="宋体"/>
                <w:sz w:val="18"/>
              </w:rPr>
              <w:t>√</w:t>
            </w:r>
          </w:p>
        </w:tc>
        <w:tc>
          <w:tcPr>
            <w:tcW w:w="199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sz w:val="18"/>
              </w:rPr>
            </w:pPr>
            <w:r>
              <w:rPr>
                <w:rFonts w:hint="eastAsia" w:ascii="宋体"/>
                <w:sz w:val="18"/>
              </w:rPr>
              <w:t>6.5</w:t>
            </w:r>
          </w:p>
        </w:tc>
        <w:tc>
          <w:tcPr>
            <w:tcW w:w="1995" w:type="dxa"/>
            <w:tcBorders>
              <w:top w:val="single" w:color="000000" w:sz="4" w:space="0"/>
              <w:left w:val="single" w:color="000000" w:sz="4" w:space="0"/>
              <w:bottom w:val="single" w:color="000000" w:sz="4" w:space="0"/>
            </w:tcBorders>
            <w:noWrap w:val="0"/>
            <w:vAlign w:val="top"/>
          </w:tcPr>
          <w:p>
            <w:pPr>
              <w:jc w:val="center"/>
              <w:rPr>
                <w:rFonts w:hint="eastAsia" w:ascii="宋体"/>
                <w:sz w:val="18"/>
              </w:rPr>
            </w:pPr>
            <w:r>
              <w:rPr>
                <w:rFonts w:hint="eastAsia" w:ascii="宋体"/>
                <w:sz w:val="18"/>
              </w:rPr>
              <w:t>7.5</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wBefore w:w="0" w:type="dxa"/>
          <w:wAfter w:w="0" w:type="dxa"/>
          <w:trHeight w:val="311" w:hRule="atLeast"/>
          <w:jc w:val="center"/>
        </w:trPr>
        <w:tc>
          <w:tcPr>
            <w:tcW w:w="1994" w:type="dxa"/>
            <w:tcBorders>
              <w:top w:val="single" w:color="000000" w:sz="4" w:space="0"/>
              <w:bottom w:val="single" w:color="000000" w:sz="4" w:space="0"/>
              <w:right w:val="single" w:color="000000" w:sz="4" w:space="0"/>
            </w:tcBorders>
            <w:noWrap w:val="0"/>
            <w:vAlign w:val="top"/>
          </w:tcPr>
          <w:p>
            <w:pPr>
              <w:jc w:val="center"/>
              <w:rPr>
                <w:rFonts w:ascii="宋体"/>
                <w:sz w:val="18"/>
              </w:rPr>
            </w:pPr>
            <w:r>
              <w:rPr>
                <w:rFonts w:ascii="宋体"/>
                <w:sz w:val="18"/>
              </w:rPr>
              <w:t>弯曲性能</w:t>
            </w:r>
          </w:p>
        </w:tc>
        <w:tc>
          <w:tcPr>
            <w:tcW w:w="199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宋体"/>
                <w:sz w:val="18"/>
              </w:rPr>
            </w:pPr>
            <w:r>
              <w:rPr>
                <w:rFonts w:ascii="宋体"/>
                <w:sz w:val="18"/>
              </w:rPr>
              <w:t>-</w:t>
            </w:r>
          </w:p>
        </w:tc>
        <w:tc>
          <w:tcPr>
            <w:tcW w:w="199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宋体"/>
                <w:sz w:val="18"/>
              </w:rPr>
            </w:pPr>
            <w:r>
              <w:rPr>
                <w:rFonts w:ascii="宋体"/>
                <w:sz w:val="18"/>
              </w:rPr>
              <w:t>√</w:t>
            </w:r>
          </w:p>
        </w:tc>
        <w:tc>
          <w:tcPr>
            <w:tcW w:w="199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sz w:val="18"/>
              </w:rPr>
            </w:pPr>
            <w:r>
              <w:rPr>
                <w:rFonts w:hint="eastAsia" w:ascii="宋体"/>
                <w:sz w:val="18"/>
              </w:rPr>
              <w:t>6.6</w:t>
            </w:r>
          </w:p>
        </w:tc>
        <w:tc>
          <w:tcPr>
            <w:tcW w:w="1995" w:type="dxa"/>
            <w:tcBorders>
              <w:top w:val="single" w:color="000000" w:sz="4" w:space="0"/>
              <w:left w:val="single" w:color="000000" w:sz="4" w:space="0"/>
              <w:bottom w:val="single" w:color="000000" w:sz="4" w:space="0"/>
            </w:tcBorders>
            <w:noWrap w:val="0"/>
            <w:vAlign w:val="top"/>
          </w:tcPr>
          <w:p>
            <w:pPr>
              <w:jc w:val="center"/>
              <w:rPr>
                <w:rFonts w:hint="eastAsia" w:ascii="宋体"/>
                <w:sz w:val="18"/>
              </w:rPr>
            </w:pPr>
            <w:r>
              <w:rPr>
                <w:rFonts w:hint="eastAsia" w:ascii="宋体"/>
                <w:sz w:val="18"/>
              </w:rPr>
              <w:t>7.6</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wBefore w:w="0" w:type="dxa"/>
          <w:wAfter w:w="0" w:type="dxa"/>
          <w:trHeight w:val="311" w:hRule="atLeast"/>
          <w:jc w:val="center"/>
        </w:trPr>
        <w:tc>
          <w:tcPr>
            <w:tcW w:w="1994" w:type="dxa"/>
            <w:tcBorders>
              <w:top w:val="single" w:color="000000" w:sz="4" w:space="0"/>
              <w:bottom w:val="single" w:color="000000" w:sz="4" w:space="0"/>
              <w:right w:val="single" w:color="000000" w:sz="4" w:space="0"/>
            </w:tcBorders>
            <w:noWrap w:val="0"/>
            <w:vAlign w:val="top"/>
          </w:tcPr>
          <w:p>
            <w:pPr>
              <w:jc w:val="center"/>
              <w:rPr>
                <w:rFonts w:ascii="宋体"/>
                <w:sz w:val="18"/>
              </w:rPr>
            </w:pPr>
            <w:r>
              <w:rPr>
                <w:rFonts w:ascii="宋体"/>
                <w:sz w:val="18"/>
              </w:rPr>
              <w:t>不平度</w:t>
            </w:r>
          </w:p>
        </w:tc>
        <w:tc>
          <w:tcPr>
            <w:tcW w:w="199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宋体"/>
                <w:sz w:val="18"/>
              </w:rPr>
            </w:pPr>
            <w:r>
              <w:rPr>
                <w:rFonts w:ascii="宋体"/>
                <w:sz w:val="18"/>
              </w:rPr>
              <w:t>-</w:t>
            </w:r>
          </w:p>
        </w:tc>
        <w:tc>
          <w:tcPr>
            <w:tcW w:w="199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宋体"/>
                <w:sz w:val="18"/>
              </w:rPr>
            </w:pPr>
            <w:r>
              <w:rPr>
                <w:rFonts w:ascii="宋体"/>
                <w:sz w:val="18"/>
              </w:rPr>
              <w:t>√</w:t>
            </w:r>
          </w:p>
        </w:tc>
        <w:tc>
          <w:tcPr>
            <w:tcW w:w="199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sz w:val="18"/>
              </w:rPr>
            </w:pPr>
            <w:r>
              <w:rPr>
                <w:rFonts w:hint="eastAsia" w:ascii="宋体"/>
                <w:sz w:val="18"/>
              </w:rPr>
              <w:t>6.7</w:t>
            </w:r>
          </w:p>
        </w:tc>
        <w:tc>
          <w:tcPr>
            <w:tcW w:w="1995" w:type="dxa"/>
            <w:tcBorders>
              <w:top w:val="single" w:color="000000" w:sz="4" w:space="0"/>
              <w:left w:val="single" w:color="000000" w:sz="4" w:space="0"/>
              <w:bottom w:val="single" w:color="000000" w:sz="4" w:space="0"/>
            </w:tcBorders>
            <w:noWrap w:val="0"/>
            <w:vAlign w:val="top"/>
          </w:tcPr>
          <w:p>
            <w:pPr>
              <w:jc w:val="center"/>
              <w:rPr>
                <w:rFonts w:hint="eastAsia" w:ascii="宋体"/>
                <w:sz w:val="18"/>
              </w:rPr>
            </w:pPr>
            <w:r>
              <w:rPr>
                <w:rFonts w:hint="eastAsia" w:ascii="宋体"/>
                <w:sz w:val="18"/>
              </w:rPr>
              <w:t>7.7</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wBefore w:w="0" w:type="dxa"/>
          <w:wAfter w:w="0" w:type="dxa"/>
          <w:trHeight w:val="311" w:hRule="atLeast"/>
          <w:jc w:val="center"/>
        </w:trPr>
        <w:tc>
          <w:tcPr>
            <w:tcW w:w="1994" w:type="dxa"/>
            <w:tcBorders>
              <w:top w:val="single" w:color="000000" w:sz="4" w:space="0"/>
              <w:bottom w:val="single" w:color="000000" w:sz="4" w:space="0"/>
              <w:right w:val="single" w:color="000000" w:sz="4" w:space="0"/>
            </w:tcBorders>
            <w:noWrap w:val="0"/>
            <w:vAlign w:val="top"/>
          </w:tcPr>
          <w:p>
            <w:pPr>
              <w:jc w:val="center"/>
              <w:rPr>
                <w:rFonts w:ascii="宋体"/>
                <w:sz w:val="18"/>
              </w:rPr>
            </w:pPr>
            <w:r>
              <w:rPr>
                <w:rFonts w:ascii="宋体"/>
                <w:sz w:val="18"/>
              </w:rPr>
              <w:t>超声波探伤性能</w:t>
            </w:r>
          </w:p>
        </w:tc>
        <w:tc>
          <w:tcPr>
            <w:tcW w:w="199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宋体"/>
                <w:sz w:val="18"/>
              </w:rPr>
            </w:pPr>
            <w:r>
              <w:rPr>
                <w:rFonts w:ascii="宋体"/>
                <w:sz w:val="18"/>
              </w:rPr>
              <w:t>-</w:t>
            </w:r>
          </w:p>
        </w:tc>
        <w:tc>
          <w:tcPr>
            <w:tcW w:w="199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宋体"/>
                <w:sz w:val="18"/>
              </w:rPr>
            </w:pPr>
            <w:r>
              <w:rPr>
                <w:rFonts w:ascii="宋体"/>
                <w:sz w:val="18"/>
              </w:rPr>
              <w:t>√</w:t>
            </w:r>
          </w:p>
        </w:tc>
        <w:tc>
          <w:tcPr>
            <w:tcW w:w="199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sz w:val="18"/>
              </w:rPr>
            </w:pPr>
            <w:r>
              <w:rPr>
                <w:rFonts w:hint="eastAsia" w:ascii="宋体"/>
                <w:sz w:val="18"/>
              </w:rPr>
              <w:t>6.8</w:t>
            </w:r>
          </w:p>
        </w:tc>
        <w:tc>
          <w:tcPr>
            <w:tcW w:w="1995" w:type="dxa"/>
            <w:tcBorders>
              <w:top w:val="single" w:color="000000" w:sz="4" w:space="0"/>
              <w:left w:val="single" w:color="000000" w:sz="4" w:space="0"/>
              <w:bottom w:val="single" w:color="000000" w:sz="4" w:space="0"/>
            </w:tcBorders>
            <w:noWrap w:val="0"/>
            <w:vAlign w:val="top"/>
          </w:tcPr>
          <w:p>
            <w:pPr>
              <w:jc w:val="center"/>
              <w:rPr>
                <w:rFonts w:hint="eastAsia" w:ascii="宋体"/>
                <w:sz w:val="18"/>
              </w:rPr>
            </w:pPr>
            <w:r>
              <w:rPr>
                <w:rFonts w:hint="eastAsia" w:ascii="宋体"/>
                <w:sz w:val="18"/>
              </w:rPr>
              <w:t>7.8</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wBefore w:w="0" w:type="dxa"/>
          <w:wAfter w:w="0" w:type="dxa"/>
          <w:trHeight w:val="311" w:hRule="atLeast"/>
          <w:jc w:val="center"/>
        </w:trPr>
        <w:tc>
          <w:tcPr>
            <w:tcW w:w="1994" w:type="dxa"/>
            <w:tcBorders>
              <w:top w:val="single" w:color="000000" w:sz="4" w:space="0"/>
              <w:bottom w:val="single" w:color="000000" w:sz="4" w:space="0"/>
              <w:right w:val="single" w:color="000000" w:sz="4" w:space="0"/>
            </w:tcBorders>
            <w:noWrap w:val="0"/>
            <w:vAlign w:val="top"/>
          </w:tcPr>
          <w:p>
            <w:pPr>
              <w:jc w:val="center"/>
              <w:rPr>
                <w:rFonts w:ascii="宋体"/>
                <w:sz w:val="18"/>
              </w:rPr>
            </w:pPr>
            <w:r>
              <w:rPr>
                <w:rFonts w:ascii="宋体"/>
                <w:sz w:val="18"/>
              </w:rPr>
              <w:t>显微组织</w:t>
            </w:r>
          </w:p>
        </w:tc>
        <w:tc>
          <w:tcPr>
            <w:tcW w:w="199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宋体"/>
                <w:sz w:val="18"/>
              </w:rPr>
            </w:pPr>
            <w:r>
              <w:rPr>
                <w:rFonts w:ascii="宋体"/>
                <w:sz w:val="18"/>
              </w:rPr>
              <w:t>-</w:t>
            </w:r>
          </w:p>
        </w:tc>
        <w:tc>
          <w:tcPr>
            <w:tcW w:w="199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宋体"/>
                <w:sz w:val="18"/>
              </w:rPr>
            </w:pPr>
            <w:r>
              <w:rPr>
                <w:rFonts w:ascii="宋体"/>
                <w:sz w:val="18"/>
              </w:rPr>
              <w:t>√</w:t>
            </w:r>
          </w:p>
        </w:tc>
        <w:tc>
          <w:tcPr>
            <w:tcW w:w="199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sz w:val="18"/>
              </w:rPr>
            </w:pPr>
            <w:r>
              <w:rPr>
                <w:rFonts w:hint="eastAsia" w:ascii="宋体"/>
                <w:sz w:val="18"/>
              </w:rPr>
              <w:t>6.9</w:t>
            </w:r>
          </w:p>
        </w:tc>
        <w:tc>
          <w:tcPr>
            <w:tcW w:w="1995" w:type="dxa"/>
            <w:tcBorders>
              <w:top w:val="single" w:color="000000" w:sz="4" w:space="0"/>
              <w:left w:val="single" w:color="000000" w:sz="4" w:space="0"/>
              <w:bottom w:val="single" w:color="000000" w:sz="4" w:space="0"/>
            </w:tcBorders>
            <w:noWrap w:val="0"/>
            <w:vAlign w:val="top"/>
          </w:tcPr>
          <w:p>
            <w:pPr>
              <w:jc w:val="center"/>
              <w:rPr>
                <w:rFonts w:hint="eastAsia" w:ascii="宋体"/>
                <w:sz w:val="18"/>
              </w:rPr>
            </w:pPr>
            <w:r>
              <w:rPr>
                <w:rFonts w:hint="eastAsia" w:ascii="宋体"/>
                <w:sz w:val="18"/>
              </w:rPr>
              <w:t>7.9</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wBefore w:w="0" w:type="dxa"/>
          <w:wAfter w:w="0" w:type="dxa"/>
          <w:trHeight w:val="311" w:hRule="atLeast"/>
          <w:jc w:val="center"/>
        </w:trPr>
        <w:tc>
          <w:tcPr>
            <w:tcW w:w="1994" w:type="dxa"/>
            <w:tcBorders>
              <w:top w:val="single" w:color="000000" w:sz="4" w:space="0"/>
              <w:bottom w:val="single" w:color="000000" w:sz="4" w:space="0"/>
              <w:right w:val="single" w:color="000000" w:sz="4" w:space="0"/>
            </w:tcBorders>
            <w:noWrap w:val="0"/>
            <w:vAlign w:val="top"/>
          </w:tcPr>
          <w:p>
            <w:pPr>
              <w:jc w:val="center"/>
              <w:rPr>
                <w:rFonts w:ascii="宋体"/>
                <w:sz w:val="18"/>
              </w:rPr>
            </w:pPr>
            <w:r>
              <w:rPr>
                <w:rFonts w:ascii="宋体"/>
                <w:sz w:val="18"/>
              </w:rPr>
              <w:t>疲劳性能</w:t>
            </w:r>
          </w:p>
        </w:tc>
        <w:tc>
          <w:tcPr>
            <w:tcW w:w="199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宋体"/>
                <w:sz w:val="18"/>
              </w:rPr>
            </w:pPr>
            <w:r>
              <w:rPr>
                <w:rFonts w:ascii="宋体"/>
                <w:sz w:val="18"/>
              </w:rPr>
              <w:t>-</w:t>
            </w:r>
          </w:p>
        </w:tc>
        <w:tc>
          <w:tcPr>
            <w:tcW w:w="199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宋体"/>
                <w:sz w:val="18"/>
              </w:rPr>
            </w:pPr>
            <w:r>
              <w:rPr>
                <w:rFonts w:ascii="宋体"/>
                <w:sz w:val="18"/>
              </w:rPr>
              <w:t>√</w:t>
            </w:r>
          </w:p>
        </w:tc>
        <w:tc>
          <w:tcPr>
            <w:tcW w:w="199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sz w:val="18"/>
              </w:rPr>
            </w:pPr>
            <w:r>
              <w:rPr>
                <w:rFonts w:hint="eastAsia" w:ascii="宋体"/>
                <w:sz w:val="18"/>
              </w:rPr>
              <w:t>6.10</w:t>
            </w:r>
          </w:p>
        </w:tc>
        <w:tc>
          <w:tcPr>
            <w:tcW w:w="1995" w:type="dxa"/>
            <w:tcBorders>
              <w:top w:val="single" w:color="000000" w:sz="4" w:space="0"/>
              <w:left w:val="single" w:color="000000" w:sz="4" w:space="0"/>
              <w:bottom w:val="single" w:color="000000" w:sz="4" w:space="0"/>
            </w:tcBorders>
            <w:noWrap w:val="0"/>
            <w:vAlign w:val="top"/>
          </w:tcPr>
          <w:p>
            <w:pPr>
              <w:jc w:val="center"/>
              <w:rPr>
                <w:rFonts w:hint="eastAsia" w:ascii="宋体"/>
                <w:sz w:val="18"/>
              </w:rPr>
            </w:pPr>
            <w:r>
              <w:rPr>
                <w:rFonts w:hint="eastAsia" w:ascii="宋体"/>
                <w:sz w:val="18"/>
              </w:rPr>
              <w:t>7.10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wBefore w:w="0" w:type="dxa"/>
          <w:wAfter w:w="0" w:type="dxa"/>
          <w:trHeight w:val="311" w:hRule="atLeast"/>
          <w:jc w:val="center"/>
        </w:trPr>
        <w:tc>
          <w:tcPr>
            <w:tcW w:w="1994" w:type="dxa"/>
            <w:tcBorders>
              <w:top w:val="single" w:color="000000" w:sz="4" w:space="0"/>
              <w:right w:val="single" w:color="000000" w:sz="4" w:space="0"/>
            </w:tcBorders>
            <w:noWrap w:val="0"/>
            <w:vAlign w:val="top"/>
          </w:tcPr>
          <w:p>
            <w:pPr>
              <w:jc w:val="center"/>
              <w:rPr>
                <w:rFonts w:ascii="宋体"/>
                <w:sz w:val="18"/>
              </w:rPr>
            </w:pPr>
            <w:r>
              <w:rPr>
                <w:rFonts w:ascii="宋体"/>
                <w:sz w:val="18"/>
              </w:rPr>
              <w:t>膜层性能</w:t>
            </w:r>
          </w:p>
        </w:tc>
        <w:tc>
          <w:tcPr>
            <w:tcW w:w="1995" w:type="dxa"/>
            <w:tcBorders>
              <w:top w:val="single" w:color="000000" w:sz="4" w:space="0"/>
              <w:left w:val="single" w:color="000000" w:sz="4" w:space="0"/>
              <w:right w:val="single" w:color="000000" w:sz="4" w:space="0"/>
            </w:tcBorders>
            <w:noWrap w:val="0"/>
            <w:vAlign w:val="top"/>
          </w:tcPr>
          <w:p>
            <w:pPr>
              <w:jc w:val="center"/>
              <w:rPr>
                <w:rFonts w:ascii="宋体"/>
                <w:sz w:val="18"/>
              </w:rPr>
            </w:pPr>
            <w:r>
              <w:rPr>
                <w:rFonts w:ascii="宋体"/>
                <w:sz w:val="18"/>
              </w:rPr>
              <w:t>-</w:t>
            </w:r>
          </w:p>
        </w:tc>
        <w:tc>
          <w:tcPr>
            <w:tcW w:w="1995" w:type="dxa"/>
            <w:tcBorders>
              <w:top w:val="single" w:color="000000" w:sz="4" w:space="0"/>
              <w:left w:val="single" w:color="000000" w:sz="4" w:space="0"/>
              <w:right w:val="single" w:color="000000" w:sz="4" w:space="0"/>
            </w:tcBorders>
            <w:noWrap w:val="0"/>
            <w:vAlign w:val="top"/>
          </w:tcPr>
          <w:p>
            <w:pPr>
              <w:jc w:val="center"/>
              <w:rPr>
                <w:rFonts w:ascii="宋体"/>
                <w:sz w:val="18"/>
              </w:rPr>
            </w:pPr>
            <w:r>
              <w:rPr>
                <w:rFonts w:ascii="宋体"/>
                <w:sz w:val="18"/>
              </w:rPr>
              <w:t>√</w:t>
            </w:r>
          </w:p>
        </w:tc>
        <w:tc>
          <w:tcPr>
            <w:tcW w:w="1995" w:type="dxa"/>
            <w:tcBorders>
              <w:top w:val="single" w:color="000000" w:sz="4" w:space="0"/>
              <w:left w:val="single" w:color="000000" w:sz="4" w:space="0"/>
              <w:right w:val="single" w:color="000000" w:sz="4" w:space="0"/>
            </w:tcBorders>
            <w:noWrap w:val="0"/>
            <w:vAlign w:val="top"/>
          </w:tcPr>
          <w:p>
            <w:pPr>
              <w:jc w:val="center"/>
              <w:rPr>
                <w:rFonts w:hint="eastAsia" w:ascii="宋体"/>
                <w:sz w:val="18"/>
              </w:rPr>
            </w:pPr>
            <w:r>
              <w:rPr>
                <w:rFonts w:hint="eastAsia" w:ascii="宋体"/>
                <w:sz w:val="18"/>
              </w:rPr>
              <w:t>6.11</w:t>
            </w:r>
          </w:p>
        </w:tc>
        <w:tc>
          <w:tcPr>
            <w:tcW w:w="1995" w:type="dxa"/>
            <w:tcBorders>
              <w:top w:val="single" w:color="000000" w:sz="4" w:space="0"/>
              <w:left w:val="single" w:color="000000" w:sz="4" w:space="0"/>
            </w:tcBorders>
            <w:noWrap w:val="0"/>
            <w:vAlign w:val="top"/>
          </w:tcPr>
          <w:p>
            <w:pPr>
              <w:jc w:val="center"/>
              <w:rPr>
                <w:rFonts w:hint="eastAsia" w:ascii="宋体"/>
                <w:sz w:val="18"/>
              </w:rPr>
            </w:pPr>
            <w:r>
              <w:rPr>
                <w:rFonts w:hint="eastAsia" w:ascii="宋体"/>
                <w:sz w:val="18"/>
              </w:rPr>
              <w:t>7.11</w:t>
            </w:r>
          </w:p>
        </w:tc>
      </w:tr>
    </w:tbl>
    <w:p>
      <w:pPr>
        <w:pStyle w:val="84"/>
        <w:adjustRightInd w:val="0"/>
        <w:snapToGrid w:val="0"/>
        <w:rPr>
          <w:rFonts w:hint="eastAsia" w:hAnsi="黑体"/>
        </w:rPr>
      </w:pPr>
      <w:r>
        <w:rPr>
          <w:rFonts w:hint="eastAsia" w:hAnsi="黑体"/>
        </w:rPr>
        <w:t>型式检验</w:t>
      </w:r>
    </w:p>
    <w:p>
      <w:pPr>
        <w:pStyle w:val="83"/>
        <w:spacing w:before="156" w:after="156"/>
        <w:ind w:left="0" w:firstLine="0"/>
        <w:rPr>
          <w:rFonts w:hint="eastAsia" w:hAnsi="黑体"/>
        </w:rPr>
      </w:pPr>
      <w:r>
        <w:rPr>
          <w:rFonts w:hint="eastAsia" w:hAnsi="黑体"/>
        </w:rPr>
        <w:t>检验要求</w:t>
      </w:r>
    </w:p>
    <w:p>
      <w:pPr>
        <w:pStyle w:val="10"/>
        <w:spacing w:after="0"/>
        <w:ind w:firstLine="420" w:firstLineChars="200"/>
        <w:rPr>
          <w:rFonts w:hint="eastAsia"/>
        </w:rPr>
      </w:pPr>
      <w:r>
        <w:t>有下列情况之一时，应进行型式检验：</w:t>
      </w:r>
    </w:p>
    <w:p>
      <w:pPr>
        <w:pStyle w:val="90"/>
        <w:rPr>
          <w:rFonts w:hint="eastAsia"/>
        </w:rPr>
      </w:pPr>
      <w:r>
        <w:t>新产品投产时；</w:t>
      </w:r>
    </w:p>
    <w:p>
      <w:pPr>
        <w:pStyle w:val="90"/>
        <w:rPr>
          <w:rFonts w:hint="eastAsia"/>
        </w:rPr>
      </w:pPr>
      <w:r>
        <w:rPr>
          <w:spacing w:val="-3"/>
        </w:rPr>
        <w:t>产品长期停产后，恢复生产时；</w:t>
      </w:r>
    </w:p>
    <w:p>
      <w:pPr>
        <w:pStyle w:val="90"/>
        <w:rPr>
          <w:rFonts w:hint="eastAsia"/>
        </w:rPr>
      </w:pPr>
      <w:r>
        <w:rPr>
          <w:spacing w:val="-3"/>
        </w:rPr>
        <w:t>工艺有较大变动，可能影响产品性能时；</w:t>
      </w:r>
    </w:p>
    <w:p>
      <w:pPr>
        <w:pStyle w:val="90"/>
        <w:rPr>
          <w:rFonts w:hint="eastAsia"/>
        </w:rPr>
      </w:pPr>
      <w:r>
        <w:rPr>
          <w:spacing w:val="-3"/>
        </w:rPr>
        <w:t>出厂检验结果与前次型式检验结果有较大差异时；</w:t>
      </w:r>
    </w:p>
    <w:p>
      <w:pPr>
        <w:pStyle w:val="90"/>
        <w:rPr>
          <w:rFonts w:hint="eastAsia"/>
        </w:rPr>
      </w:pPr>
      <w:r>
        <w:rPr>
          <w:spacing w:val="-3"/>
        </w:rPr>
        <w:t>关键设备变更或大修时；</w:t>
      </w:r>
    </w:p>
    <w:p>
      <w:pPr>
        <w:pStyle w:val="90"/>
      </w:pPr>
      <w:r>
        <w:rPr>
          <w:spacing w:val="-3"/>
        </w:rPr>
        <w:t>国家或地方质量监督检验部门要求时。</w:t>
      </w:r>
    </w:p>
    <w:p>
      <w:pPr>
        <w:pStyle w:val="83"/>
        <w:spacing w:before="156" w:after="156"/>
        <w:ind w:left="0" w:firstLine="0"/>
        <w:rPr>
          <w:rFonts w:hint="eastAsia" w:hAnsi="黑体"/>
        </w:rPr>
      </w:pPr>
      <w:r>
        <w:rPr>
          <w:rFonts w:hint="eastAsia" w:hAnsi="黑体"/>
        </w:rPr>
        <w:t>检验数量</w:t>
      </w:r>
    </w:p>
    <w:p>
      <w:pPr>
        <w:pStyle w:val="83"/>
        <w:numPr>
          <w:ilvl w:val="0"/>
          <w:numId w:val="0"/>
        </w:numPr>
        <w:spacing w:before="156" w:after="156"/>
        <w:ind w:firstLine="420" w:firstLineChars="200"/>
        <w:rPr>
          <w:rFonts w:hint="eastAsia" w:ascii="宋体" w:hAnsi="宋体" w:eastAsia="宋体" w:cs="宋体"/>
        </w:rPr>
      </w:pPr>
      <w:r>
        <w:rPr>
          <w:rFonts w:hint="eastAsia" w:ascii="宋体" w:hAnsi="宋体" w:eastAsia="宋体" w:cs="宋体"/>
        </w:rPr>
        <w:t>检验数量见表10。</w:t>
      </w:r>
    </w:p>
    <w:p>
      <w:pPr>
        <w:pStyle w:val="84"/>
        <w:rPr>
          <w:rFonts w:hint="eastAsia" w:hAnsi="黑体"/>
        </w:rPr>
      </w:pPr>
      <w:r>
        <w:rPr>
          <w:rFonts w:hint="eastAsia" w:hAnsi="黑体"/>
        </w:rPr>
        <w:t>出厂检验</w:t>
      </w:r>
    </w:p>
    <w:p>
      <w:pPr>
        <w:pStyle w:val="83"/>
        <w:adjustRightInd w:val="0"/>
        <w:snapToGrid w:val="0"/>
        <w:spacing w:before="156" w:after="156"/>
        <w:ind w:left="0" w:firstLine="0"/>
        <w:rPr>
          <w:rFonts w:hint="eastAsia" w:hAnsi="黑体"/>
        </w:rPr>
      </w:pPr>
      <w:r>
        <w:rPr>
          <w:rFonts w:hint="eastAsia" w:hAnsi="黑体"/>
        </w:rPr>
        <w:t>检验项目</w:t>
      </w:r>
    </w:p>
    <w:p>
      <w:pPr>
        <w:pStyle w:val="83"/>
        <w:numPr>
          <w:ilvl w:val="0"/>
          <w:numId w:val="0"/>
        </w:numPr>
        <w:adjustRightInd w:val="0"/>
        <w:snapToGrid w:val="0"/>
        <w:spacing w:before="156" w:after="156"/>
        <w:ind w:firstLine="420" w:firstLineChars="200"/>
        <w:rPr>
          <w:rFonts w:hint="eastAsia" w:ascii="宋体" w:hAnsi="宋体" w:eastAsia="宋体"/>
        </w:rPr>
      </w:pPr>
      <w:r>
        <w:rPr>
          <w:rFonts w:hint="eastAsia" w:ascii="宋体" w:hAnsi="宋体" w:eastAsia="宋体" w:cs="宋体"/>
        </w:rPr>
        <w:t>出厂检验项目见表9。</w:t>
      </w:r>
    </w:p>
    <w:p>
      <w:pPr>
        <w:pStyle w:val="83"/>
        <w:adjustRightInd w:val="0"/>
        <w:snapToGrid w:val="0"/>
        <w:spacing w:before="0" w:beforeLines="0" w:after="0" w:afterLines="0"/>
        <w:ind w:left="0" w:firstLine="0"/>
        <w:rPr>
          <w:rFonts w:hint="eastAsia" w:hAnsi="黑体"/>
        </w:rPr>
      </w:pPr>
      <w:r>
        <w:rPr>
          <w:rFonts w:hint="eastAsia" w:hAnsi="黑体"/>
        </w:rPr>
        <w:t>检验数量</w:t>
      </w:r>
    </w:p>
    <w:p>
      <w:pPr>
        <w:pStyle w:val="82"/>
        <w:spacing w:before="156" w:after="156"/>
        <w:rPr>
          <w:rFonts w:hint="eastAsia"/>
        </w:rPr>
      </w:pPr>
      <w:r>
        <w:rPr>
          <w:rFonts w:hint="eastAsia"/>
        </w:rPr>
        <w:t>组批</w:t>
      </w:r>
    </w:p>
    <w:p>
      <w:pPr>
        <w:pStyle w:val="82"/>
        <w:numPr>
          <w:ilvl w:val="0"/>
          <w:numId w:val="0"/>
        </w:numPr>
        <w:adjustRightInd w:val="0"/>
        <w:snapToGrid w:val="0"/>
        <w:spacing w:before="0" w:beforeLines="0" w:after="0" w:afterLines="0"/>
        <w:ind w:firstLine="420" w:firstLineChars="200"/>
        <w:rPr>
          <w:rFonts w:hint="eastAsia" w:ascii="宋体" w:hAnsi="宋体" w:eastAsia="宋体" w:cs="宋体"/>
        </w:rPr>
      </w:pPr>
      <w:r>
        <w:rPr>
          <w:rFonts w:hint="eastAsia" w:ascii="宋体" w:hAnsi="宋体" w:eastAsia="宋体" w:cs="宋体"/>
        </w:rPr>
        <w:t>每批应由同一牌号、炉次、状态、尺寸规格的型材组成，批重不限。</w:t>
      </w:r>
    </w:p>
    <w:p>
      <w:pPr>
        <w:pStyle w:val="82"/>
        <w:spacing w:before="156" w:after="156"/>
        <w:rPr>
          <w:rFonts w:hint="eastAsia"/>
        </w:rPr>
      </w:pPr>
      <w:r>
        <w:rPr>
          <w:rFonts w:hint="eastAsia"/>
        </w:rPr>
        <w:t>抽样</w:t>
      </w:r>
    </w:p>
    <w:p>
      <w:pPr>
        <w:pStyle w:val="25"/>
        <w:rPr>
          <w:rFonts w:hint="eastAsia"/>
        </w:rPr>
      </w:pPr>
      <w:r>
        <w:rPr>
          <w:rFonts w:hint="eastAsia"/>
        </w:rPr>
        <w:t>型材的外观质量、尺寸偏差、化学成分和限用物质、力学性能的检查采用随机抽样方法，抽样数应符合表 10 的规定。</w:t>
      </w:r>
    </w:p>
    <w:p>
      <w:pPr>
        <w:pStyle w:val="25"/>
        <w:rPr>
          <w:rFonts w:hint="eastAsia"/>
        </w:rPr>
      </w:pPr>
    </w:p>
    <w:p>
      <w:pPr>
        <w:pStyle w:val="108"/>
        <w:spacing w:before="0" w:beforeLines="0" w:after="0" w:afterLines="0"/>
        <w:rPr>
          <w:rFonts w:hint="eastAsia"/>
        </w:rPr>
      </w:pPr>
      <w:r>
        <w:rPr>
          <w:rFonts w:hint="eastAsia"/>
        </w:rPr>
        <w:t>抽样</w:t>
      </w:r>
      <w:r>
        <w:rPr>
          <w:rFonts w:hint="eastAsia"/>
          <w:spacing w:val="-3"/>
        </w:rPr>
        <w:t>数</w:t>
      </w:r>
      <w:r>
        <w:rPr>
          <w:rFonts w:hint="eastAsia"/>
        </w:rPr>
        <w:t>量</w:t>
      </w:r>
    </w:p>
    <w:p>
      <w:pPr>
        <w:pStyle w:val="108"/>
        <w:numPr>
          <w:ilvl w:val="0"/>
          <w:numId w:val="0"/>
        </w:numPr>
        <w:spacing w:before="0" w:beforeLines="0" w:after="0" w:afterLines="0"/>
        <w:jc w:val="right"/>
        <w:rPr>
          <w:rFonts w:ascii="宋体" w:hAnsi="宋体" w:eastAsia="宋体"/>
          <w:sz w:val="18"/>
        </w:rPr>
      </w:pPr>
      <w:r>
        <w:rPr>
          <w:rFonts w:ascii="宋体" w:hAnsi="宋体" w:eastAsia="宋体"/>
          <w:sz w:val="18"/>
        </w:rPr>
        <w:t>单位为支</w:t>
      </w:r>
    </w:p>
    <w:tbl>
      <w:tblPr>
        <w:tblStyle w:val="35"/>
        <w:tblW w:w="9479"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3159"/>
        <w:gridCol w:w="3161"/>
        <w:gridCol w:w="3159"/>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25" w:hRule="atLeast"/>
          <w:jc w:val="center"/>
        </w:trPr>
        <w:tc>
          <w:tcPr>
            <w:tcW w:w="3159" w:type="dxa"/>
            <w:tcBorders>
              <w:right w:val="single" w:color="000000" w:sz="8" w:space="0"/>
            </w:tcBorders>
            <w:noWrap w:val="0"/>
            <w:vAlign w:val="top"/>
          </w:tcPr>
          <w:p>
            <w:pPr>
              <w:pStyle w:val="149"/>
              <w:spacing w:before="37"/>
              <w:ind w:left="1177" w:right="1156"/>
              <w:rPr>
                <w:sz w:val="18"/>
              </w:rPr>
            </w:pPr>
            <w:r>
              <w:rPr>
                <w:sz w:val="18"/>
              </w:rPr>
              <w:t>检验项目</w:t>
            </w:r>
          </w:p>
        </w:tc>
        <w:tc>
          <w:tcPr>
            <w:tcW w:w="3161" w:type="dxa"/>
            <w:tcBorders>
              <w:left w:val="single" w:color="000000" w:sz="8" w:space="0"/>
              <w:right w:val="single" w:color="000000" w:sz="4" w:space="0"/>
            </w:tcBorders>
            <w:noWrap w:val="0"/>
            <w:vAlign w:val="top"/>
          </w:tcPr>
          <w:p>
            <w:pPr>
              <w:pStyle w:val="149"/>
              <w:spacing w:before="37"/>
              <w:ind w:left="1050" w:right="1023"/>
              <w:rPr>
                <w:sz w:val="18"/>
              </w:rPr>
            </w:pPr>
            <w:r>
              <w:rPr>
                <w:sz w:val="18"/>
              </w:rPr>
              <w:t>批量</w:t>
            </w:r>
          </w:p>
        </w:tc>
        <w:tc>
          <w:tcPr>
            <w:tcW w:w="3159" w:type="dxa"/>
            <w:tcBorders>
              <w:left w:val="single" w:color="000000" w:sz="4" w:space="0"/>
            </w:tcBorders>
            <w:noWrap w:val="0"/>
            <w:vAlign w:val="top"/>
          </w:tcPr>
          <w:p>
            <w:pPr>
              <w:pStyle w:val="149"/>
              <w:spacing w:before="37"/>
              <w:ind w:left="1189" w:right="1149"/>
              <w:rPr>
                <w:sz w:val="18"/>
              </w:rPr>
            </w:pPr>
            <w:r>
              <w:rPr>
                <w:sz w:val="18"/>
              </w:rPr>
              <w:t>样本大小</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27" w:hRule="atLeast"/>
          <w:jc w:val="center"/>
        </w:trPr>
        <w:tc>
          <w:tcPr>
            <w:tcW w:w="3159" w:type="dxa"/>
            <w:vMerge w:val="restart"/>
            <w:tcBorders>
              <w:bottom w:val="single" w:color="000000" w:sz="4" w:space="0"/>
              <w:right w:val="single" w:color="000000" w:sz="8" w:space="0"/>
            </w:tcBorders>
            <w:noWrap w:val="0"/>
            <w:vAlign w:val="top"/>
          </w:tcPr>
          <w:p>
            <w:pPr>
              <w:pStyle w:val="149"/>
              <w:spacing w:before="0"/>
              <w:jc w:val="left"/>
              <w:rPr>
                <w:sz w:val="18"/>
              </w:rPr>
            </w:pPr>
          </w:p>
          <w:p>
            <w:pPr>
              <w:pStyle w:val="149"/>
              <w:spacing w:before="0"/>
              <w:jc w:val="left"/>
              <w:rPr>
                <w:sz w:val="18"/>
              </w:rPr>
            </w:pPr>
          </w:p>
          <w:p>
            <w:pPr>
              <w:pStyle w:val="149"/>
              <w:spacing w:before="4"/>
              <w:jc w:val="left"/>
              <w:rPr>
                <w:sz w:val="17"/>
              </w:rPr>
            </w:pPr>
          </w:p>
          <w:p>
            <w:pPr>
              <w:pStyle w:val="149"/>
              <w:spacing w:before="0"/>
              <w:jc w:val="center"/>
              <w:rPr>
                <w:sz w:val="18"/>
              </w:rPr>
            </w:pPr>
            <w:r>
              <w:rPr>
                <w:sz w:val="18"/>
              </w:rPr>
              <w:t>外观质量、尺寸偏差、对角线偏差</w:t>
            </w:r>
          </w:p>
        </w:tc>
        <w:tc>
          <w:tcPr>
            <w:tcW w:w="3161" w:type="dxa"/>
            <w:tcBorders>
              <w:left w:val="single" w:color="000000" w:sz="8" w:space="0"/>
              <w:bottom w:val="single" w:color="000000" w:sz="4" w:space="0"/>
              <w:right w:val="single" w:color="000000" w:sz="4" w:space="0"/>
            </w:tcBorders>
            <w:noWrap w:val="0"/>
            <w:vAlign w:val="top"/>
          </w:tcPr>
          <w:p>
            <w:pPr>
              <w:pStyle w:val="149"/>
              <w:spacing w:before="40"/>
              <w:ind w:left="1050" w:right="1020"/>
              <w:rPr>
                <w:sz w:val="18"/>
              </w:rPr>
            </w:pPr>
            <w:r>
              <w:rPr>
                <w:sz w:val="18"/>
              </w:rPr>
              <w:t>≤150</w:t>
            </w:r>
          </w:p>
        </w:tc>
        <w:tc>
          <w:tcPr>
            <w:tcW w:w="3159" w:type="dxa"/>
            <w:tcBorders>
              <w:left w:val="single" w:color="000000" w:sz="4" w:space="0"/>
              <w:bottom w:val="single" w:color="000000" w:sz="4" w:space="0"/>
            </w:tcBorders>
            <w:noWrap w:val="0"/>
            <w:vAlign w:val="top"/>
          </w:tcPr>
          <w:p>
            <w:pPr>
              <w:pStyle w:val="149"/>
              <w:spacing w:before="40"/>
              <w:ind w:left="250"/>
              <w:rPr>
                <w:sz w:val="18"/>
              </w:rPr>
            </w:pPr>
            <w:r>
              <w:rPr>
                <w:sz w:val="18"/>
              </w:rPr>
              <w:t>5</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70" w:hRule="atLeast"/>
          <w:jc w:val="center"/>
        </w:trPr>
        <w:tc>
          <w:tcPr>
            <w:tcW w:w="3159" w:type="dxa"/>
            <w:vMerge w:val="continue"/>
            <w:tcBorders>
              <w:top w:val="nil"/>
              <w:bottom w:val="single" w:color="000000" w:sz="4" w:space="0"/>
              <w:right w:val="single" w:color="000000" w:sz="8" w:space="0"/>
            </w:tcBorders>
            <w:noWrap w:val="0"/>
            <w:vAlign w:val="top"/>
          </w:tcPr>
          <w:p>
            <w:pPr>
              <w:rPr>
                <w:sz w:val="2"/>
                <w:szCs w:val="2"/>
              </w:rPr>
            </w:pPr>
          </w:p>
        </w:tc>
        <w:tc>
          <w:tcPr>
            <w:tcW w:w="3161" w:type="dxa"/>
            <w:tcBorders>
              <w:top w:val="single" w:color="000000" w:sz="4" w:space="0"/>
              <w:left w:val="single" w:color="000000" w:sz="8" w:space="0"/>
              <w:bottom w:val="single" w:color="000000" w:sz="4" w:space="0"/>
              <w:right w:val="single" w:color="000000" w:sz="4" w:space="0"/>
            </w:tcBorders>
            <w:noWrap w:val="0"/>
            <w:vAlign w:val="top"/>
          </w:tcPr>
          <w:p>
            <w:pPr>
              <w:pStyle w:val="149"/>
              <w:ind w:left="1050" w:right="1023"/>
              <w:rPr>
                <w:sz w:val="18"/>
              </w:rPr>
            </w:pPr>
            <w:r>
              <w:rPr>
                <w:sz w:val="18"/>
              </w:rPr>
              <w:t>151～500</w:t>
            </w:r>
          </w:p>
        </w:tc>
        <w:tc>
          <w:tcPr>
            <w:tcW w:w="3159" w:type="dxa"/>
            <w:tcBorders>
              <w:top w:val="single" w:color="000000" w:sz="4" w:space="0"/>
              <w:left w:val="single" w:color="000000" w:sz="4" w:space="0"/>
              <w:bottom w:val="single" w:color="000000" w:sz="4" w:space="0"/>
            </w:tcBorders>
            <w:noWrap w:val="0"/>
            <w:vAlign w:val="top"/>
          </w:tcPr>
          <w:p>
            <w:pPr>
              <w:pStyle w:val="149"/>
              <w:ind w:left="250"/>
              <w:rPr>
                <w:sz w:val="18"/>
              </w:rPr>
            </w:pPr>
            <w:r>
              <w:rPr>
                <w:sz w:val="18"/>
              </w:rPr>
              <w:t>7</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70" w:hRule="atLeast"/>
          <w:jc w:val="center"/>
        </w:trPr>
        <w:tc>
          <w:tcPr>
            <w:tcW w:w="3159" w:type="dxa"/>
            <w:vMerge w:val="continue"/>
            <w:tcBorders>
              <w:top w:val="nil"/>
              <w:bottom w:val="single" w:color="000000" w:sz="4" w:space="0"/>
              <w:right w:val="single" w:color="000000" w:sz="8" w:space="0"/>
            </w:tcBorders>
            <w:noWrap w:val="0"/>
            <w:vAlign w:val="top"/>
          </w:tcPr>
          <w:p>
            <w:pPr>
              <w:rPr>
                <w:sz w:val="2"/>
                <w:szCs w:val="2"/>
              </w:rPr>
            </w:pPr>
          </w:p>
        </w:tc>
        <w:tc>
          <w:tcPr>
            <w:tcW w:w="3161" w:type="dxa"/>
            <w:tcBorders>
              <w:top w:val="single" w:color="000000" w:sz="4" w:space="0"/>
              <w:left w:val="single" w:color="000000" w:sz="8" w:space="0"/>
              <w:bottom w:val="single" w:color="000000" w:sz="4" w:space="0"/>
              <w:right w:val="single" w:color="000000" w:sz="4" w:space="0"/>
            </w:tcBorders>
            <w:noWrap w:val="0"/>
            <w:vAlign w:val="top"/>
          </w:tcPr>
          <w:p>
            <w:pPr>
              <w:pStyle w:val="149"/>
              <w:ind w:left="1050" w:right="1020"/>
              <w:rPr>
                <w:sz w:val="18"/>
              </w:rPr>
            </w:pPr>
            <w:r>
              <w:rPr>
                <w:sz w:val="18"/>
              </w:rPr>
              <w:t>501～1200</w:t>
            </w:r>
          </w:p>
        </w:tc>
        <w:tc>
          <w:tcPr>
            <w:tcW w:w="3159" w:type="dxa"/>
            <w:tcBorders>
              <w:top w:val="single" w:color="000000" w:sz="4" w:space="0"/>
              <w:left w:val="single" w:color="000000" w:sz="4" w:space="0"/>
              <w:bottom w:val="single" w:color="000000" w:sz="4" w:space="0"/>
            </w:tcBorders>
            <w:noWrap w:val="0"/>
            <w:vAlign w:val="top"/>
          </w:tcPr>
          <w:p>
            <w:pPr>
              <w:pStyle w:val="149"/>
              <w:ind w:left="245"/>
              <w:rPr>
                <w:sz w:val="18"/>
              </w:rPr>
            </w:pPr>
            <w:r>
              <w:rPr>
                <w:sz w:val="18"/>
              </w:rPr>
              <w:t>8</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70" w:hRule="atLeast"/>
          <w:jc w:val="center"/>
        </w:trPr>
        <w:tc>
          <w:tcPr>
            <w:tcW w:w="3159" w:type="dxa"/>
            <w:vMerge w:val="continue"/>
            <w:tcBorders>
              <w:top w:val="nil"/>
              <w:bottom w:val="single" w:color="000000" w:sz="4" w:space="0"/>
              <w:right w:val="single" w:color="000000" w:sz="8" w:space="0"/>
            </w:tcBorders>
            <w:noWrap w:val="0"/>
            <w:vAlign w:val="top"/>
          </w:tcPr>
          <w:p>
            <w:pPr>
              <w:rPr>
                <w:sz w:val="2"/>
                <w:szCs w:val="2"/>
              </w:rPr>
            </w:pPr>
          </w:p>
        </w:tc>
        <w:tc>
          <w:tcPr>
            <w:tcW w:w="3161" w:type="dxa"/>
            <w:tcBorders>
              <w:top w:val="single" w:color="000000" w:sz="4" w:space="0"/>
              <w:left w:val="single" w:color="000000" w:sz="8" w:space="0"/>
              <w:bottom w:val="single" w:color="000000" w:sz="4" w:space="0"/>
              <w:right w:val="single" w:color="000000" w:sz="4" w:space="0"/>
            </w:tcBorders>
            <w:noWrap w:val="0"/>
            <w:vAlign w:val="top"/>
          </w:tcPr>
          <w:p>
            <w:pPr>
              <w:pStyle w:val="149"/>
              <w:ind w:left="1050" w:right="1024"/>
              <w:rPr>
                <w:sz w:val="18"/>
              </w:rPr>
            </w:pPr>
            <w:r>
              <w:rPr>
                <w:sz w:val="18"/>
              </w:rPr>
              <w:t>1201～10000</w:t>
            </w:r>
          </w:p>
        </w:tc>
        <w:tc>
          <w:tcPr>
            <w:tcW w:w="3159" w:type="dxa"/>
            <w:tcBorders>
              <w:top w:val="single" w:color="000000" w:sz="4" w:space="0"/>
              <w:left w:val="single" w:color="000000" w:sz="4" w:space="0"/>
              <w:bottom w:val="single" w:color="000000" w:sz="4" w:space="0"/>
            </w:tcBorders>
            <w:noWrap w:val="0"/>
            <w:vAlign w:val="top"/>
          </w:tcPr>
          <w:p>
            <w:pPr>
              <w:pStyle w:val="149"/>
              <w:ind w:left="249"/>
              <w:rPr>
                <w:sz w:val="18"/>
              </w:rPr>
            </w:pPr>
            <w:r>
              <w:rPr>
                <w:sz w:val="18"/>
              </w:rPr>
              <w:t>9</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70" w:hRule="atLeast"/>
          <w:jc w:val="center"/>
        </w:trPr>
        <w:tc>
          <w:tcPr>
            <w:tcW w:w="3159" w:type="dxa"/>
            <w:vMerge w:val="continue"/>
            <w:tcBorders>
              <w:top w:val="nil"/>
              <w:bottom w:val="single" w:color="000000" w:sz="4" w:space="0"/>
              <w:right w:val="single" w:color="000000" w:sz="8" w:space="0"/>
            </w:tcBorders>
            <w:noWrap w:val="0"/>
            <w:vAlign w:val="top"/>
          </w:tcPr>
          <w:p>
            <w:pPr>
              <w:rPr>
                <w:sz w:val="2"/>
                <w:szCs w:val="2"/>
              </w:rPr>
            </w:pPr>
          </w:p>
        </w:tc>
        <w:tc>
          <w:tcPr>
            <w:tcW w:w="3161" w:type="dxa"/>
            <w:tcBorders>
              <w:top w:val="single" w:color="000000" w:sz="4" w:space="0"/>
              <w:left w:val="single" w:color="000000" w:sz="8" w:space="0"/>
              <w:bottom w:val="single" w:color="000000" w:sz="4" w:space="0"/>
              <w:right w:val="single" w:color="000000" w:sz="4" w:space="0"/>
            </w:tcBorders>
            <w:noWrap w:val="0"/>
            <w:vAlign w:val="top"/>
          </w:tcPr>
          <w:p>
            <w:pPr>
              <w:pStyle w:val="149"/>
              <w:ind w:left="1050" w:right="1023"/>
              <w:rPr>
                <w:sz w:val="18"/>
              </w:rPr>
            </w:pPr>
            <w:r>
              <w:rPr>
                <w:sz w:val="18"/>
              </w:rPr>
              <w:t>＞10000</w:t>
            </w:r>
          </w:p>
        </w:tc>
        <w:tc>
          <w:tcPr>
            <w:tcW w:w="3159" w:type="dxa"/>
            <w:tcBorders>
              <w:top w:val="single" w:color="000000" w:sz="4" w:space="0"/>
              <w:left w:val="single" w:color="000000" w:sz="4" w:space="0"/>
              <w:bottom w:val="single" w:color="000000" w:sz="4" w:space="0"/>
            </w:tcBorders>
            <w:noWrap w:val="0"/>
            <w:vAlign w:val="top"/>
          </w:tcPr>
          <w:p>
            <w:pPr>
              <w:pStyle w:val="149"/>
              <w:ind w:left="250"/>
              <w:rPr>
                <w:rFonts w:hint="default" w:eastAsia="宋体"/>
                <w:sz w:val="18"/>
                <w:lang w:val="en-US" w:eastAsia="zh-CN"/>
              </w:rPr>
            </w:pPr>
            <w:r>
              <w:rPr>
                <w:rFonts w:hint="eastAsia"/>
                <w:sz w:val="18"/>
                <w:lang w:val="en-US" w:eastAsia="zh-CN"/>
              </w:rPr>
              <w:t>10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0" w:hRule="atLeast"/>
          <w:jc w:val="center"/>
        </w:trPr>
        <w:tc>
          <w:tcPr>
            <w:tcW w:w="3159" w:type="dxa"/>
            <w:vMerge w:val="restart"/>
            <w:tcBorders>
              <w:top w:val="single" w:color="000000" w:sz="4" w:space="0"/>
              <w:bottom w:val="single" w:color="000000" w:sz="4" w:space="0"/>
              <w:right w:val="single" w:color="000000" w:sz="8" w:space="0"/>
            </w:tcBorders>
            <w:noWrap w:val="0"/>
            <w:vAlign w:val="top"/>
          </w:tcPr>
          <w:p>
            <w:pPr>
              <w:pStyle w:val="149"/>
              <w:spacing w:before="9"/>
              <w:jc w:val="left"/>
              <w:rPr>
                <w:sz w:val="15"/>
              </w:rPr>
            </w:pPr>
          </w:p>
          <w:p>
            <w:pPr>
              <w:pStyle w:val="149"/>
              <w:spacing w:before="0"/>
              <w:ind w:left="1177" w:right="1156"/>
              <w:rPr>
                <w:sz w:val="18"/>
              </w:rPr>
            </w:pPr>
            <w:r>
              <w:rPr>
                <w:sz w:val="18"/>
              </w:rPr>
              <w:t>化学成分</w:t>
            </w:r>
          </w:p>
        </w:tc>
        <w:tc>
          <w:tcPr>
            <w:tcW w:w="3161" w:type="dxa"/>
            <w:tcBorders>
              <w:top w:val="single" w:color="000000" w:sz="4" w:space="0"/>
              <w:left w:val="single" w:color="000000" w:sz="8" w:space="0"/>
              <w:bottom w:val="single" w:color="000000" w:sz="4" w:space="0"/>
              <w:right w:val="single" w:color="000000" w:sz="4" w:space="0"/>
            </w:tcBorders>
            <w:noWrap w:val="0"/>
            <w:vAlign w:val="top"/>
          </w:tcPr>
          <w:p>
            <w:pPr>
              <w:pStyle w:val="149"/>
              <w:spacing w:before="40"/>
              <w:ind w:left="1050" w:right="1022"/>
              <w:rPr>
                <w:sz w:val="18"/>
              </w:rPr>
            </w:pPr>
            <w:r>
              <w:rPr>
                <w:sz w:val="18"/>
              </w:rPr>
              <w:t>≤10000</w:t>
            </w:r>
          </w:p>
        </w:tc>
        <w:tc>
          <w:tcPr>
            <w:tcW w:w="3159" w:type="dxa"/>
            <w:tcBorders>
              <w:top w:val="single" w:color="000000" w:sz="4" w:space="0"/>
              <w:left w:val="single" w:color="000000" w:sz="4" w:space="0"/>
              <w:bottom w:val="single" w:color="000000" w:sz="4" w:space="0"/>
            </w:tcBorders>
            <w:noWrap w:val="0"/>
            <w:vAlign w:val="top"/>
          </w:tcPr>
          <w:p>
            <w:pPr>
              <w:pStyle w:val="149"/>
              <w:spacing w:before="40"/>
              <w:ind w:left="1189" w:right="936"/>
              <w:rPr>
                <w:sz w:val="18"/>
              </w:rPr>
            </w:pPr>
            <w:r>
              <w:rPr>
                <w:sz w:val="18"/>
              </w:rPr>
              <w:t>1/批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70" w:hRule="atLeast"/>
          <w:jc w:val="center"/>
        </w:trPr>
        <w:tc>
          <w:tcPr>
            <w:tcW w:w="3159" w:type="dxa"/>
            <w:vMerge w:val="continue"/>
            <w:tcBorders>
              <w:top w:val="nil"/>
              <w:bottom w:val="single" w:color="000000" w:sz="4" w:space="0"/>
              <w:right w:val="single" w:color="000000" w:sz="8" w:space="0"/>
            </w:tcBorders>
            <w:noWrap w:val="0"/>
            <w:vAlign w:val="top"/>
          </w:tcPr>
          <w:p>
            <w:pPr>
              <w:rPr>
                <w:sz w:val="2"/>
                <w:szCs w:val="2"/>
              </w:rPr>
            </w:pPr>
          </w:p>
        </w:tc>
        <w:tc>
          <w:tcPr>
            <w:tcW w:w="3161" w:type="dxa"/>
            <w:tcBorders>
              <w:top w:val="single" w:color="000000" w:sz="4" w:space="0"/>
              <w:left w:val="single" w:color="000000" w:sz="8" w:space="0"/>
              <w:bottom w:val="single" w:color="000000" w:sz="4" w:space="0"/>
              <w:right w:val="single" w:color="000000" w:sz="4" w:space="0"/>
            </w:tcBorders>
            <w:noWrap w:val="0"/>
            <w:vAlign w:val="top"/>
          </w:tcPr>
          <w:p>
            <w:pPr>
              <w:pStyle w:val="149"/>
              <w:ind w:left="1050" w:right="1023"/>
              <w:rPr>
                <w:sz w:val="18"/>
              </w:rPr>
            </w:pPr>
            <w:r>
              <w:rPr>
                <w:sz w:val="18"/>
              </w:rPr>
              <w:t>＞10000</w:t>
            </w:r>
          </w:p>
        </w:tc>
        <w:tc>
          <w:tcPr>
            <w:tcW w:w="3159" w:type="dxa"/>
            <w:tcBorders>
              <w:top w:val="single" w:color="000000" w:sz="4" w:space="0"/>
              <w:left w:val="single" w:color="000000" w:sz="4" w:space="0"/>
              <w:bottom w:val="single" w:color="000000" w:sz="4" w:space="0"/>
            </w:tcBorders>
            <w:noWrap w:val="0"/>
            <w:vAlign w:val="top"/>
          </w:tcPr>
          <w:p>
            <w:pPr>
              <w:pStyle w:val="149"/>
              <w:ind w:left="1189" w:right="936"/>
              <w:rPr>
                <w:sz w:val="18"/>
              </w:rPr>
            </w:pPr>
            <w:r>
              <w:rPr>
                <w:sz w:val="18"/>
              </w:rPr>
              <w:t>1/批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70" w:hRule="atLeast"/>
          <w:jc w:val="center"/>
        </w:trPr>
        <w:tc>
          <w:tcPr>
            <w:tcW w:w="3159" w:type="dxa"/>
            <w:vMerge w:val="restart"/>
            <w:tcBorders>
              <w:top w:val="single" w:color="000000" w:sz="4" w:space="0"/>
              <w:bottom w:val="single" w:color="000000" w:sz="4" w:space="0"/>
              <w:right w:val="single" w:color="000000" w:sz="8" w:space="0"/>
            </w:tcBorders>
            <w:noWrap w:val="0"/>
            <w:vAlign w:val="top"/>
          </w:tcPr>
          <w:p>
            <w:pPr>
              <w:pStyle w:val="149"/>
              <w:spacing w:before="6"/>
              <w:jc w:val="left"/>
              <w:rPr>
                <w:sz w:val="15"/>
              </w:rPr>
            </w:pPr>
          </w:p>
          <w:p>
            <w:pPr>
              <w:pStyle w:val="149"/>
              <w:spacing w:before="1"/>
              <w:ind w:left="1177" w:right="1156"/>
              <w:rPr>
                <w:sz w:val="18"/>
              </w:rPr>
            </w:pPr>
            <w:r>
              <w:rPr>
                <w:sz w:val="18"/>
              </w:rPr>
              <w:t>限用物质</w:t>
            </w:r>
          </w:p>
        </w:tc>
        <w:tc>
          <w:tcPr>
            <w:tcW w:w="3161" w:type="dxa"/>
            <w:tcBorders>
              <w:top w:val="single" w:color="000000" w:sz="4" w:space="0"/>
              <w:left w:val="single" w:color="000000" w:sz="8" w:space="0"/>
              <w:bottom w:val="single" w:color="000000" w:sz="4" w:space="0"/>
              <w:right w:val="single" w:color="000000" w:sz="4" w:space="0"/>
            </w:tcBorders>
            <w:noWrap w:val="0"/>
            <w:vAlign w:val="top"/>
          </w:tcPr>
          <w:p>
            <w:pPr>
              <w:pStyle w:val="149"/>
              <w:ind w:left="1050" w:right="1022"/>
              <w:rPr>
                <w:sz w:val="18"/>
              </w:rPr>
            </w:pPr>
            <w:r>
              <w:rPr>
                <w:sz w:val="18"/>
              </w:rPr>
              <w:t>≤10000</w:t>
            </w:r>
          </w:p>
        </w:tc>
        <w:tc>
          <w:tcPr>
            <w:tcW w:w="3159" w:type="dxa"/>
            <w:tcBorders>
              <w:top w:val="single" w:color="000000" w:sz="4" w:space="0"/>
              <w:left w:val="single" w:color="000000" w:sz="4" w:space="0"/>
              <w:bottom w:val="single" w:color="000000" w:sz="4" w:space="0"/>
            </w:tcBorders>
            <w:noWrap w:val="0"/>
            <w:vAlign w:val="top"/>
          </w:tcPr>
          <w:p>
            <w:pPr>
              <w:pStyle w:val="149"/>
              <w:ind w:left="1189" w:right="936"/>
              <w:rPr>
                <w:sz w:val="18"/>
              </w:rPr>
            </w:pPr>
            <w:r>
              <w:rPr>
                <w:sz w:val="18"/>
              </w:rPr>
              <w:t>1/年</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70" w:hRule="atLeast"/>
          <w:jc w:val="center"/>
        </w:trPr>
        <w:tc>
          <w:tcPr>
            <w:tcW w:w="3159" w:type="dxa"/>
            <w:vMerge w:val="continue"/>
            <w:tcBorders>
              <w:top w:val="nil"/>
              <w:bottom w:val="single" w:color="000000" w:sz="4" w:space="0"/>
              <w:right w:val="single" w:color="000000" w:sz="8" w:space="0"/>
            </w:tcBorders>
            <w:noWrap w:val="0"/>
            <w:vAlign w:val="top"/>
          </w:tcPr>
          <w:p>
            <w:pPr>
              <w:rPr>
                <w:sz w:val="2"/>
                <w:szCs w:val="2"/>
              </w:rPr>
            </w:pPr>
          </w:p>
        </w:tc>
        <w:tc>
          <w:tcPr>
            <w:tcW w:w="3161" w:type="dxa"/>
            <w:tcBorders>
              <w:top w:val="single" w:color="000000" w:sz="4" w:space="0"/>
              <w:left w:val="single" w:color="000000" w:sz="8" w:space="0"/>
              <w:bottom w:val="single" w:color="000000" w:sz="4" w:space="0"/>
              <w:right w:val="single" w:color="000000" w:sz="4" w:space="0"/>
            </w:tcBorders>
            <w:noWrap w:val="0"/>
            <w:vAlign w:val="top"/>
          </w:tcPr>
          <w:p>
            <w:pPr>
              <w:pStyle w:val="149"/>
              <w:ind w:left="1050" w:right="1023"/>
              <w:rPr>
                <w:sz w:val="18"/>
              </w:rPr>
            </w:pPr>
            <w:r>
              <w:rPr>
                <w:sz w:val="18"/>
              </w:rPr>
              <w:t>＞10000</w:t>
            </w:r>
          </w:p>
        </w:tc>
        <w:tc>
          <w:tcPr>
            <w:tcW w:w="3159" w:type="dxa"/>
            <w:tcBorders>
              <w:top w:val="single" w:color="000000" w:sz="4" w:space="0"/>
              <w:left w:val="single" w:color="000000" w:sz="4" w:space="0"/>
              <w:bottom w:val="single" w:color="000000" w:sz="4" w:space="0"/>
            </w:tcBorders>
            <w:noWrap w:val="0"/>
            <w:vAlign w:val="top"/>
          </w:tcPr>
          <w:p>
            <w:pPr>
              <w:pStyle w:val="149"/>
              <w:ind w:left="1189" w:right="936"/>
              <w:rPr>
                <w:sz w:val="18"/>
              </w:rPr>
            </w:pPr>
            <w:r>
              <w:rPr>
                <w:sz w:val="18"/>
              </w:rPr>
              <w:t>1/年</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70" w:hRule="atLeast"/>
          <w:jc w:val="center"/>
        </w:trPr>
        <w:tc>
          <w:tcPr>
            <w:tcW w:w="3159" w:type="dxa"/>
            <w:vMerge w:val="restart"/>
            <w:tcBorders>
              <w:top w:val="single" w:color="000000" w:sz="4" w:space="0"/>
              <w:right w:val="single" w:color="000000" w:sz="8" w:space="0"/>
            </w:tcBorders>
            <w:noWrap w:val="0"/>
            <w:vAlign w:val="top"/>
          </w:tcPr>
          <w:p>
            <w:pPr>
              <w:pStyle w:val="149"/>
              <w:spacing w:before="6"/>
              <w:jc w:val="left"/>
              <w:rPr>
                <w:sz w:val="15"/>
              </w:rPr>
            </w:pPr>
          </w:p>
          <w:p>
            <w:pPr>
              <w:pStyle w:val="149"/>
              <w:spacing w:before="1"/>
              <w:ind w:left="1177" w:right="1156"/>
              <w:rPr>
                <w:sz w:val="18"/>
              </w:rPr>
            </w:pPr>
            <w:r>
              <w:rPr>
                <w:sz w:val="18"/>
              </w:rPr>
              <w:t>力学性能</w:t>
            </w:r>
          </w:p>
        </w:tc>
        <w:tc>
          <w:tcPr>
            <w:tcW w:w="3161" w:type="dxa"/>
            <w:tcBorders>
              <w:top w:val="single" w:color="000000" w:sz="4" w:space="0"/>
              <w:left w:val="single" w:color="000000" w:sz="8" w:space="0"/>
              <w:bottom w:val="single" w:color="000000" w:sz="4" w:space="0"/>
              <w:right w:val="single" w:color="000000" w:sz="4" w:space="0"/>
            </w:tcBorders>
            <w:noWrap w:val="0"/>
            <w:vAlign w:val="top"/>
          </w:tcPr>
          <w:p>
            <w:pPr>
              <w:pStyle w:val="149"/>
              <w:ind w:left="1050" w:right="1022"/>
              <w:rPr>
                <w:sz w:val="18"/>
              </w:rPr>
            </w:pPr>
            <w:r>
              <w:rPr>
                <w:sz w:val="18"/>
              </w:rPr>
              <w:t>≤10000</w:t>
            </w:r>
          </w:p>
        </w:tc>
        <w:tc>
          <w:tcPr>
            <w:tcW w:w="3159" w:type="dxa"/>
            <w:tcBorders>
              <w:top w:val="single" w:color="000000" w:sz="4" w:space="0"/>
              <w:left w:val="single" w:color="000000" w:sz="4" w:space="0"/>
              <w:bottom w:val="single" w:color="000000" w:sz="4" w:space="0"/>
            </w:tcBorders>
            <w:noWrap w:val="0"/>
            <w:vAlign w:val="top"/>
          </w:tcPr>
          <w:p>
            <w:pPr>
              <w:pStyle w:val="149"/>
              <w:ind w:left="1189" w:right="936"/>
              <w:rPr>
                <w:sz w:val="18"/>
              </w:rPr>
            </w:pPr>
            <w:r>
              <w:rPr>
                <w:sz w:val="18"/>
              </w:rPr>
              <w:t>1/批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3" w:hRule="atLeast"/>
          <w:jc w:val="center"/>
        </w:trPr>
        <w:tc>
          <w:tcPr>
            <w:tcW w:w="3159" w:type="dxa"/>
            <w:vMerge w:val="continue"/>
            <w:tcBorders>
              <w:top w:val="nil"/>
              <w:right w:val="single" w:color="000000" w:sz="8" w:space="0"/>
            </w:tcBorders>
            <w:noWrap w:val="0"/>
            <w:vAlign w:val="top"/>
          </w:tcPr>
          <w:p>
            <w:pPr>
              <w:rPr>
                <w:sz w:val="2"/>
                <w:szCs w:val="2"/>
              </w:rPr>
            </w:pPr>
          </w:p>
        </w:tc>
        <w:tc>
          <w:tcPr>
            <w:tcW w:w="3161" w:type="dxa"/>
            <w:tcBorders>
              <w:top w:val="single" w:color="000000" w:sz="4" w:space="0"/>
              <w:left w:val="single" w:color="000000" w:sz="8" w:space="0"/>
              <w:right w:val="single" w:color="000000" w:sz="4" w:space="0"/>
            </w:tcBorders>
            <w:noWrap w:val="0"/>
            <w:vAlign w:val="top"/>
          </w:tcPr>
          <w:p>
            <w:pPr>
              <w:pStyle w:val="149"/>
              <w:spacing w:before="28"/>
              <w:ind w:left="1050" w:right="1023"/>
              <w:rPr>
                <w:sz w:val="18"/>
              </w:rPr>
            </w:pPr>
            <w:r>
              <w:rPr>
                <w:sz w:val="18"/>
              </w:rPr>
              <w:t>＞10000</w:t>
            </w:r>
          </w:p>
        </w:tc>
        <w:tc>
          <w:tcPr>
            <w:tcW w:w="3159" w:type="dxa"/>
            <w:tcBorders>
              <w:top w:val="single" w:color="000000" w:sz="4" w:space="0"/>
              <w:left w:val="single" w:color="000000" w:sz="4" w:space="0"/>
            </w:tcBorders>
            <w:noWrap w:val="0"/>
            <w:vAlign w:val="top"/>
          </w:tcPr>
          <w:p>
            <w:pPr>
              <w:pStyle w:val="149"/>
              <w:spacing w:before="28"/>
              <w:ind w:left="1189" w:right="936"/>
              <w:rPr>
                <w:sz w:val="18"/>
              </w:rPr>
            </w:pPr>
            <w:r>
              <w:rPr>
                <w:sz w:val="18"/>
              </w:rPr>
              <w:t>1/批</w:t>
            </w:r>
          </w:p>
        </w:tc>
      </w:tr>
    </w:tbl>
    <w:p>
      <w:pPr>
        <w:pStyle w:val="84"/>
        <w:rPr>
          <w:rFonts w:hint="eastAsia" w:hAnsi="黑体"/>
        </w:rPr>
      </w:pPr>
      <w:r>
        <w:rPr>
          <w:rFonts w:hint="eastAsia" w:hAnsi="黑体"/>
        </w:rPr>
        <w:t>结果判定</w:t>
      </w:r>
    </w:p>
    <w:p>
      <w:pPr>
        <w:pStyle w:val="83"/>
        <w:adjustRightInd w:val="0"/>
        <w:snapToGrid w:val="0"/>
        <w:spacing w:before="0" w:beforeLines="0" w:after="0" w:afterLines="0"/>
        <w:ind w:left="0" w:firstLine="0"/>
        <w:rPr>
          <w:rFonts w:hint="eastAsia" w:ascii="宋体" w:hAnsi="宋体" w:eastAsia="宋体"/>
        </w:rPr>
      </w:pPr>
      <w:r>
        <w:rPr>
          <w:rFonts w:hint="eastAsia" w:ascii="宋体" w:hAnsi="宋体" w:eastAsia="宋体"/>
        </w:rPr>
        <w:t>任一试样的外观质量不合格时，判该根型材不合格。</w:t>
      </w:r>
    </w:p>
    <w:p>
      <w:pPr>
        <w:pStyle w:val="83"/>
        <w:adjustRightInd w:val="0"/>
        <w:snapToGrid w:val="0"/>
        <w:spacing w:before="0" w:beforeLines="0" w:after="0" w:afterLines="0"/>
        <w:ind w:left="0" w:firstLine="0"/>
        <w:rPr>
          <w:rFonts w:hint="eastAsia" w:ascii="宋体" w:hAnsi="宋体" w:eastAsia="宋体"/>
        </w:rPr>
      </w:pPr>
      <w:r>
        <w:rPr>
          <w:rFonts w:hint="eastAsia" w:ascii="宋体" w:hAnsi="宋体" w:eastAsia="宋体"/>
        </w:rPr>
        <w:t>任一试样的化学成分不合格时，判该批型材不合格检验数量。</w:t>
      </w:r>
    </w:p>
    <w:p>
      <w:pPr>
        <w:pStyle w:val="83"/>
        <w:adjustRightInd w:val="0"/>
        <w:snapToGrid w:val="0"/>
        <w:spacing w:before="0" w:beforeLines="0" w:after="0" w:afterLines="0"/>
        <w:ind w:left="0" w:firstLine="0"/>
        <w:rPr>
          <w:rFonts w:hint="eastAsia" w:ascii="宋体" w:hAnsi="宋体" w:eastAsia="宋体"/>
        </w:rPr>
      </w:pPr>
      <w:r>
        <w:rPr>
          <w:rFonts w:hint="eastAsia" w:ascii="宋体" w:hAnsi="宋体" w:eastAsia="宋体"/>
        </w:rPr>
        <w:t>任一试样的限用物质不合格时，判该批型材不合格。</w:t>
      </w:r>
    </w:p>
    <w:p>
      <w:pPr>
        <w:pStyle w:val="83"/>
        <w:adjustRightInd w:val="0"/>
        <w:snapToGrid w:val="0"/>
        <w:spacing w:before="0" w:beforeLines="0" w:after="0" w:afterLines="0"/>
        <w:ind w:left="0" w:firstLine="0"/>
        <w:rPr>
          <w:rFonts w:hint="eastAsia" w:ascii="宋体" w:hAnsi="宋体" w:eastAsia="宋体"/>
        </w:rPr>
      </w:pPr>
      <w:r>
        <w:rPr>
          <w:rFonts w:hint="eastAsia" w:ascii="宋体" w:hAnsi="宋体" w:eastAsia="宋体"/>
        </w:rPr>
        <w:t>任一试样的力学性能不合格时，应从该批型材中另取双倍数量的试样进行重复试验。重复试验结果全部合格，则判该批型材合格。若重复试验结果中仍有试样性能不合格，则判该批型材不合格。</w:t>
      </w:r>
    </w:p>
    <w:p>
      <w:pPr>
        <w:pStyle w:val="83"/>
        <w:adjustRightInd w:val="0"/>
        <w:snapToGrid w:val="0"/>
        <w:spacing w:before="0" w:beforeLines="0" w:after="0" w:afterLines="0"/>
        <w:ind w:left="0" w:firstLine="0"/>
        <w:rPr>
          <w:rFonts w:hint="eastAsia" w:ascii="宋体" w:hAnsi="宋体" w:eastAsia="宋体"/>
        </w:rPr>
      </w:pPr>
      <w:r>
        <w:rPr>
          <w:rFonts w:hint="eastAsia" w:ascii="宋体" w:hAnsi="宋体" w:eastAsia="宋体"/>
        </w:rPr>
        <w:t>任一试样的尺寸偏差不合格时，判该批型材不合格。但允许逐根检验，合格者交货。</w:t>
      </w:r>
    </w:p>
    <w:p>
      <w:pPr>
        <w:pStyle w:val="84"/>
        <w:rPr>
          <w:rFonts w:hint="eastAsia" w:hAnsi="黑体"/>
        </w:rPr>
      </w:pPr>
      <w:r>
        <w:rPr>
          <w:rFonts w:hint="eastAsia" w:hAnsi="黑体"/>
        </w:rPr>
        <w:t>可追溯性</w:t>
      </w:r>
    </w:p>
    <w:p>
      <w:pPr>
        <w:pStyle w:val="83"/>
        <w:adjustRightInd w:val="0"/>
        <w:snapToGrid w:val="0"/>
        <w:spacing w:before="0" w:beforeLines="0" w:after="0" w:afterLines="0"/>
        <w:ind w:left="0" w:firstLine="0"/>
        <w:rPr>
          <w:rFonts w:hint="eastAsia" w:ascii="宋体" w:hAnsi="宋体" w:eastAsia="宋体"/>
        </w:rPr>
      </w:pPr>
      <w:r>
        <w:rPr>
          <w:rFonts w:hint="eastAsia" w:ascii="宋体" w:hAnsi="宋体" w:eastAsia="宋体"/>
        </w:rPr>
        <w:t>制造企业应保证任何一批型材的生产制造、检验或试验，交付入库具有可追溯性。保证按照型材标志可追溯到型材制造、检验各个过程的原始数据。</w:t>
      </w:r>
    </w:p>
    <w:p>
      <w:pPr>
        <w:pStyle w:val="83"/>
        <w:adjustRightInd w:val="0"/>
        <w:snapToGrid w:val="0"/>
        <w:spacing w:before="0" w:beforeLines="0" w:after="0" w:afterLines="0"/>
        <w:ind w:left="0" w:firstLine="0"/>
        <w:rPr>
          <w:rFonts w:hint="eastAsia" w:ascii="宋体" w:hAnsi="宋体" w:eastAsia="宋体"/>
        </w:rPr>
      </w:pPr>
      <w:r>
        <w:rPr>
          <w:rFonts w:hint="eastAsia" w:ascii="宋体" w:hAnsi="宋体" w:eastAsia="宋体"/>
        </w:rPr>
        <w:t>制造企业对各种原始记录应妥善保管、备查，保存期不少于 10 年。</w:t>
      </w:r>
    </w:p>
    <w:p>
      <w:pPr>
        <w:pStyle w:val="57"/>
        <w:adjustRightInd w:val="0"/>
        <w:snapToGrid w:val="0"/>
        <w:rPr>
          <w:rFonts w:hint="eastAsia" w:hAnsi="黑体"/>
          <w:szCs w:val="21"/>
        </w:rPr>
      </w:pPr>
      <w:bookmarkStart w:id="117" w:name="_Toc1559098"/>
      <w:bookmarkStart w:id="118" w:name="_Toc2598096"/>
      <w:bookmarkStart w:id="119" w:name="_Toc4397440"/>
      <w:bookmarkStart w:id="120" w:name="_Toc4402844"/>
      <w:bookmarkStart w:id="121" w:name="_Toc3800126"/>
      <w:bookmarkStart w:id="122" w:name="_Toc4397456"/>
      <w:bookmarkStart w:id="123" w:name="_Toc11653317"/>
      <w:bookmarkStart w:id="124" w:name="_Toc66981059"/>
      <w:bookmarkStart w:id="125" w:name="_Toc11653354"/>
      <w:bookmarkStart w:id="126" w:name="_Toc11653663"/>
      <w:bookmarkStart w:id="127" w:name="_Toc9902277"/>
      <w:bookmarkStart w:id="128" w:name="_Toc94186165"/>
      <w:r>
        <w:rPr>
          <w:rFonts w:hint="eastAsia" w:hAnsi="黑体"/>
          <w:szCs w:val="21"/>
        </w:rPr>
        <w:t>标志、包装、</w:t>
      </w:r>
      <w:bookmarkEnd w:id="117"/>
      <w:bookmarkEnd w:id="118"/>
      <w:bookmarkEnd w:id="119"/>
      <w:bookmarkEnd w:id="120"/>
      <w:bookmarkEnd w:id="121"/>
      <w:bookmarkEnd w:id="122"/>
      <w:r>
        <w:rPr>
          <w:rFonts w:hint="eastAsia" w:hAnsi="黑体"/>
          <w:szCs w:val="21"/>
        </w:rPr>
        <w:t>运输</w:t>
      </w:r>
      <w:bookmarkEnd w:id="123"/>
      <w:bookmarkEnd w:id="124"/>
      <w:bookmarkEnd w:id="125"/>
      <w:bookmarkEnd w:id="126"/>
      <w:bookmarkEnd w:id="127"/>
      <w:r>
        <w:rPr>
          <w:rFonts w:hint="eastAsia" w:hAnsi="黑体"/>
          <w:szCs w:val="21"/>
        </w:rPr>
        <w:t>、贮存和质量证明书</w:t>
      </w:r>
      <w:bookmarkEnd w:id="128"/>
    </w:p>
    <w:p>
      <w:pPr>
        <w:pStyle w:val="84"/>
        <w:adjustRightInd w:val="0"/>
        <w:snapToGrid w:val="0"/>
        <w:rPr>
          <w:rFonts w:hint="eastAsia" w:hAnsi="黑体"/>
        </w:rPr>
      </w:pPr>
      <w:r>
        <w:rPr>
          <w:rFonts w:hint="eastAsia" w:hAnsi="黑体"/>
        </w:rPr>
        <w:t>标志</w:t>
      </w:r>
    </w:p>
    <w:p>
      <w:pPr>
        <w:pStyle w:val="83"/>
        <w:spacing w:before="0" w:beforeLines="0" w:after="0" w:afterLines="0"/>
        <w:ind w:left="0" w:firstLine="0"/>
        <w:rPr>
          <w:rFonts w:hint="eastAsia" w:hAnsi="黑体"/>
        </w:rPr>
      </w:pPr>
      <w:r>
        <w:rPr>
          <w:rFonts w:hint="eastAsia" w:hAnsi="黑体"/>
        </w:rPr>
        <w:t>产品标志</w:t>
      </w:r>
    </w:p>
    <w:p>
      <w:pPr>
        <w:pStyle w:val="25"/>
        <w:rPr>
          <w:rFonts w:hint="eastAsia"/>
        </w:rPr>
      </w:pPr>
      <w:r>
        <w:rPr>
          <w:rFonts w:hint="eastAsia"/>
        </w:rPr>
        <w:t>在检验合格的型材上，应有如下内容的标识（或贴含有如下内容的标签）：</w:t>
      </w:r>
    </w:p>
    <w:p>
      <w:pPr>
        <w:numPr>
          <w:ilvl w:val="0"/>
          <w:numId w:val="19"/>
        </w:numPr>
        <w:ind w:left="0" w:firstLine="420" w:firstLineChars="200"/>
        <w:rPr>
          <w:rFonts w:hint="eastAsia"/>
        </w:rPr>
      </w:pPr>
      <w:r>
        <w:rPr>
          <w:rFonts w:hint="eastAsia"/>
        </w:rPr>
        <w:t>供方名称和地址；</w:t>
      </w:r>
    </w:p>
    <w:p>
      <w:pPr>
        <w:numPr>
          <w:ilvl w:val="0"/>
          <w:numId w:val="19"/>
        </w:numPr>
        <w:ind w:left="0" w:firstLine="420" w:firstLineChars="200"/>
        <w:rPr>
          <w:rFonts w:hint="eastAsia"/>
        </w:rPr>
      </w:pPr>
      <w:r>
        <w:rPr>
          <w:rFonts w:hint="eastAsia"/>
        </w:rPr>
        <w:t>产品名称和尺寸规格（或截面代号）；</w:t>
      </w:r>
    </w:p>
    <w:p>
      <w:pPr>
        <w:numPr>
          <w:ilvl w:val="0"/>
          <w:numId w:val="19"/>
        </w:numPr>
        <w:ind w:left="0" w:firstLine="420" w:firstLineChars="200"/>
        <w:rPr>
          <w:rFonts w:hint="eastAsia"/>
        </w:rPr>
      </w:pPr>
      <w:r>
        <w:rPr>
          <w:rFonts w:hint="eastAsia"/>
        </w:rPr>
        <w:t>供方质检部门的检印（或质检人员的签名或印章）；</w:t>
      </w:r>
    </w:p>
    <w:p>
      <w:pPr>
        <w:numPr>
          <w:ilvl w:val="0"/>
          <w:numId w:val="19"/>
        </w:numPr>
        <w:ind w:left="0" w:firstLine="420" w:firstLineChars="200"/>
        <w:rPr>
          <w:rFonts w:hint="eastAsia"/>
        </w:rPr>
      </w:pPr>
      <w:r>
        <w:rPr>
          <w:rFonts w:hint="eastAsia"/>
        </w:rPr>
        <w:t>牌号和状态；</w:t>
      </w:r>
    </w:p>
    <w:p>
      <w:pPr>
        <w:numPr>
          <w:ilvl w:val="0"/>
          <w:numId w:val="19"/>
        </w:numPr>
        <w:ind w:left="0" w:firstLine="420" w:firstLineChars="200"/>
        <w:rPr>
          <w:rFonts w:hint="eastAsia"/>
        </w:rPr>
      </w:pPr>
      <w:r>
        <w:rPr>
          <w:rFonts w:hint="eastAsia"/>
        </w:rPr>
        <w:t>产品批号或生产日期；</w:t>
      </w:r>
    </w:p>
    <w:p>
      <w:pPr>
        <w:numPr>
          <w:ilvl w:val="0"/>
          <w:numId w:val="19"/>
        </w:numPr>
        <w:ind w:left="0" w:firstLine="420" w:firstLineChars="200"/>
        <w:rPr>
          <w:rFonts w:hint="eastAsia"/>
        </w:rPr>
      </w:pPr>
      <w:r>
        <w:rPr>
          <w:rFonts w:hint="eastAsia"/>
        </w:rPr>
        <w:t>本标准编号。</w:t>
      </w:r>
    </w:p>
    <w:p>
      <w:pPr>
        <w:pStyle w:val="83"/>
        <w:spacing w:before="156" w:after="156"/>
        <w:ind w:left="0" w:firstLine="0"/>
        <w:rPr>
          <w:rFonts w:hint="eastAsia" w:hAnsi="黑体"/>
        </w:rPr>
      </w:pPr>
      <w:r>
        <w:rPr>
          <w:rFonts w:hint="eastAsia" w:hAnsi="黑体"/>
        </w:rPr>
        <w:t>包装箱标志</w:t>
      </w:r>
    </w:p>
    <w:p>
      <w:pPr>
        <w:pStyle w:val="25"/>
        <w:rPr>
          <w:rFonts w:hint="eastAsia"/>
        </w:rPr>
      </w:pPr>
      <w:r>
        <w:rPr>
          <w:rFonts w:hint="eastAsia"/>
        </w:rPr>
        <w:t>型材的包装箱标志应符合GB/T 3199的规定。</w:t>
      </w:r>
    </w:p>
    <w:p>
      <w:pPr>
        <w:pStyle w:val="84"/>
        <w:adjustRightInd w:val="0"/>
        <w:snapToGrid w:val="0"/>
        <w:rPr>
          <w:rFonts w:hint="eastAsia" w:hAnsi="黑体"/>
        </w:rPr>
      </w:pPr>
      <w:r>
        <w:rPr>
          <w:rFonts w:hint="eastAsia" w:hAnsi="黑体"/>
        </w:rPr>
        <w:t>包装</w:t>
      </w:r>
    </w:p>
    <w:p>
      <w:pPr>
        <w:pStyle w:val="83"/>
        <w:numPr>
          <w:ilvl w:val="0"/>
          <w:numId w:val="0"/>
        </w:numPr>
        <w:adjustRightInd w:val="0"/>
        <w:snapToGrid w:val="0"/>
        <w:spacing w:before="156" w:after="156"/>
        <w:ind w:firstLine="420" w:firstLineChars="200"/>
        <w:rPr>
          <w:rFonts w:hint="eastAsia" w:ascii="宋体" w:hAnsi="宋体" w:eastAsia="宋体"/>
        </w:rPr>
      </w:pPr>
      <w:r>
        <w:rPr>
          <w:rFonts w:hint="eastAsia" w:ascii="宋体" w:hAnsi="宋体" w:eastAsia="宋体"/>
        </w:rPr>
        <w:t>型材的包装应符合GB/T 3199的规定。包装方式应在订货单（或合同）中注明。</w:t>
      </w:r>
    </w:p>
    <w:p>
      <w:pPr>
        <w:pStyle w:val="84"/>
        <w:adjustRightInd w:val="0"/>
        <w:snapToGrid w:val="0"/>
        <w:rPr>
          <w:rFonts w:hint="eastAsia" w:hAnsi="黑体"/>
        </w:rPr>
      </w:pPr>
      <w:r>
        <w:rPr>
          <w:rFonts w:hint="eastAsia" w:hAnsi="黑体"/>
        </w:rPr>
        <w:t>运输和贮存</w:t>
      </w:r>
    </w:p>
    <w:p>
      <w:pPr>
        <w:pStyle w:val="25"/>
        <w:adjustRightInd w:val="0"/>
        <w:snapToGrid w:val="0"/>
        <w:rPr>
          <w:rFonts w:hint="eastAsia"/>
        </w:rPr>
      </w:pPr>
      <w:r>
        <w:rPr>
          <w:rFonts w:hint="eastAsia"/>
        </w:rPr>
        <w:t>型材的运输和贮存应符合GB/T 3199的规定。</w:t>
      </w:r>
    </w:p>
    <w:p>
      <w:pPr>
        <w:pStyle w:val="84"/>
        <w:adjustRightInd w:val="0"/>
        <w:snapToGrid w:val="0"/>
        <w:rPr>
          <w:rFonts w:hint="eastAsia" w:hAnsi="黑体"/>
        </w:rPr>
      </w:pPr>
      <w:bookmarkStart w:id="129" w:name="_Toc3800129"/>
      <w:bookmarkStart w:id="130" w:name="_Toc1559101"/>
      <w:bookmarkStart w:id="131" w:name="_Toc4397443"/>
      <w:bookmarkStart w:id="132" w:name="_Toc2598099"/>
      <w:r>
        <w:rPr>
          <w:rFonts w:hint="eastAsia" w:hAnsi="黑体"/>
        </w:rPr>
        <w:t>质量说明书</w:t>
      </w:r>
      <w:bookmarkEnd w:id="129"/>
      <w:bookmarkEnd w:id="130"/>
      <w:bookmarkEnd w:id="131"/>
      <w:bookmarkEnd w:id="132"/>
    </w:p>
    <w:p>
      <w:pPr>
        <w:pStyle w:val="10"/>
        <w:spacing w:after="0"/>
        <w:ind w:firstLine="420" w:firstLineChars="200"/>
        <w:jc w:val="left"/>
      </w:pPr>
      <w:r>
        <w:t>每批型材均应附有产品质量证明书，其上注明：</w:t>
      </w:r>
    </w:p>
    <w:p>
      <w:pPr>
        <w:numPr>
          <w:ilvl w:val="0"/>
          <w:numId w:val="20"/>
        </w:numPr>
        <w:ind w:firstLine="1"/>
      </w:pPr>
      <w:r>
        <w:t>供方名称；</w:t>
      </w:r>
    </w:p>
    <w:p>
      <w:pPr>
        <w:numPr>
          <w:ilvl w:val="0"/>
          <w:numId w:val="20"/>
        </w:numPr>
        <w:ind w:left="0" w:firstLine="420" w:firstLineChars="200"/>
      </w:pPr>
      <w:r>
        <w:t>产品名称；</w:t>
      </w:r>
    </w:p>
    <w:p>
      <w:pPr>
        <w:numPr>
          <w:ilvl w:val="0"/>
          <w:numId w:val="20"/>
        </w:numPr>
        <w:ind w:left="0" w:firstLine="420" w:firstLineChars="200"/>
      </w:pPr>
      <w:r>
        <w:t>模号；</w:t>
      </w:r>
    </w:p>
    <w:p>
      <w:pPr>
        <w:numPr>
          <w:ilvl w:val="0"/>
          <w:numId w:val="20"/>
        </w:numPr>
        <w:ind w:left="0" w:firstLine="420" w:firstLineChars="200"/>
      </w:pPr>
      <w:r>
        <w:t>牌号、状态、尺寸规格（截面代号）；</w:t>
      </w:r>
    </w:p>
    <w:p>
      <w:pPr>
        <w:numPr>
          <w:ilvl w:val="0"/>
          <w:numId w:val="20"/>
        </w:numPr>
        <w:ind w:left="0" w:firstLine="420" w:firstLineChars="200"/>
      </w:pPr>
      <w:r>
        <w:t>炉次号；</w:t>
      </w:r>
    </w:p>
    <w:p>
      <w:pPr>
        <w:numPr>
          <w:ilvl w:val="0"/>
          <w:numId w:val="20"/>
        </w:numPr>
        <w:ind w:left="0" w:firstLine="420" w:firstLineChars="200"/>
      </w:pPr>
      <w:r>
        <w:t>产品批号或生产日期；</w:t>
      </w:r>
    </w:p>
    <w:p>
      <w:pPr>
        <w:numPr>
          <w:ilvl w:val="0"/>
          <w:numId w:val="20"/>
        </w:numPr>
        <w:ind w:left="0" w:firstLine="420" w:firstLineChars="200"/>
      </w:pPr>
      <w:r>
        <w:t>重量或件数；</w:t>
      </w:r>
    </w:p>
    <w:p>
      <w:pPr>
        <w:numPr>
          <w:ilvl w:val="0"/>
          <w:numId w:val="20"/>
        </w:numPr>
        <w:ind w:left="0" w:firstLine="420" w:firstLineChars="200"/>
      </w:pPr>
      <w:r>
        <w:t>本标准编号；</w:t>
      </w:r>
    </w:p>
    <w:p>
      <w:pPr>
        <w:numPr>
          <w:ilvl w:val="0"/>
          <w:numId w:val="20"/>
        </w:numPr>
        <w:ind w:left="0" w:firstLine="420" w:firstLineChars="200"/>
      </w:pPr>
      <w:r>
        <w:t>各项分析检验结果和供方质检部门检印；</w:t>
      </w:r>
    </w:p>
    <w:p>
      <w:pPr>
        <w:numPr>
          <w:ilvl w:val="0"/>
          <w:numId w:val="20"/>
        </w:numPr>
        <w:ind w:left="0" w:firstLine="420" w:firstLineChars="200"/>
      </w:pPr>
      <w:r>
        <w:t>包装日期（或出厂日期）。</w:t>
      </w:r>
    </w:p>
    <w:p>
      <w:pPr>
        <w:pStyle w:val="57"/>
        <w:adjustRightInd w:val="0"/>
        <w:snapToGrid w:val="0"/>
        <w:rPr>
          <w:rFonts w:hint="eastAsia"/>
        </w:rPr>
      </w:pPr>
      <w:bookmarkStart w:id="133" w:name="_Toc11653664"/>
      <w:bookmarkStart w:id="134" w:name="_Toc3800130"/>
      <w:bookmarkStart w:id="135" w:name="_Toc2598100"/>
      <w:bookmarkStart w:id="136" w:name="_Toc4397457"/>
      <w:bookmarkStart w:id="137" w:name="_Toc11653355"/>
      <w:bookmarkStart w:id="138" w:name="_Toc4402845"/>
      <w:bookmarkStart w:id="139" w:name="_Toc94186166"/>
      <w:bookmarkStart w:id="140" w:name="_Toc11653318"/>
      <w:bookmarkStart w:id="141" w:name="_Toc4397444"/>
      <w:bookmarkStart w:id="142" w:name="_Toc1559102"/>
      <w:bookmarkStart w:id="143" w:name="_Toc9902278"/>
      <w:bookmarkStart w:id="144" w:name="_Toc66981060"/>
      <w:r>
        <w:rPr>
          <w:rFonts w:hint="eastAsia"/>
        </w:rPr>
        <w:t>质量承诺</w:t>
      </w:r>
      <w:bookmarkEnd w:id="133"/>
      <w:bookmarkEnd w:id="134"/>
      <w:bookmarkEnd w:id="135"/>
      <w:bookmarkEnd w:id="136"/>
      <w:bookmarkEnd w:id="137"/>
      <w:bookmarkEnd w:id="138"/>
      <w:bookmarkEnd w:id="139"/>
      <w:bookmarkEnd w:id="140"/>
      <w:bookmarkEnd w:id="141"/>
      <w:bookmarkEnd w:id="142"/>
      <w:bookmarkEnd w:id="143"/>
      <w:bookmarkEnd w:id="144"/>
    </w:p>
    <w:p>
      <w:pPr>
        <w:pStyle w:val="84"/>
        <w:adjustRightInd w:val="0"/>
        <w:snapToGrid w:val="0"/>
        <w:spacing w:before="0" w:beforeLines="0" w:after="0" w:afterLines="0"/>
        <w:rPr>
          <w:rFonts w:hint="eastAsia" w:ascii="宋体" w:hAnsi="宋体" w:eastAsia="宋体"/>
        </w:rPr>
      </w:pPr>
      <w:r>
        <w:rPr>
          <w:rFonts w:hint="eastAsia" w:ascii="宋体" w:hAnsi="宋体" w:eastAsia="宋体"/>
        </w:rPr>
        <w:t>在用户遵守运输、贮存和正常的使用情况下，质保期 3 年。</w:t>
      </w:r>
    </w:p>
    <w:p>
      <w:pPr>
        <w:pStyle w:val="84"/>
        <w:adjustRightInd w:val="0"/>
        <w:snapToGrid w:val="0"/>
        <w:spacing w:before="0" w:beforeLines="0" w:after="0" w:afterLines="0"/>
        <w:rPr>
          <w:rFonts w:hint="eastAsia" w:ascii="宋体" w:hAnsi="宋体" w:eastAsia="宋体"/>
        </w:rPr>
      </w:pPr>
      <w:r>
        <w:rPr>
          <w:rFonts w:hint="eastAsia" w:ascii="宋体" w:hAnsi="宋体" w:eastAsia="宋体"/>
        </w:rPr>
        <w:t>当产品发生品质异常投诉时，制造企业应在 24 小时内响应，在 48 小时内做出处理意见。</w:t>
      </w:r>
    </w:p>
    <w:p>
      <w:pPr>
        <w:pStyle w:val="84"/>
        <w:adjustRightInd w:val="0"/>
        <w:snapToGrid w:val="0"/>
        <w:spacing w:before="0" w:beforeLines="0" w:after="0" w:afterLines="0"/>
        <w:rPr>
          <w:rFonts w:hint="eastAsia"/>
        </w:rPr>
      </w:pPr>
      <w:r>
        <w:rPr>
          <w:rFonts w:hint="eastAsia" w:eastAsia="宋体"/>
        </w:rPr>
        <w:t>制造企业提供全方位的售后服务，产品出厂后由专门的售后服务人员和技术人员跟踪。</w:t>
      </w:r>
      <w:r>
        <mc:AlternateContent>
          <mc:Choice Requires="wps">
            <w:drawing>
              <wp:anchor distT="0" distB="0" distL="114300" distR="114300" simplePos="0" relativeHeight="251663360" behindDoc="0" locked="0" layoutInCell="1" allowOverlap="1">
                <wp:simplePos x="0" y="0"/>
                <wp:positionH relativeFrom="column">
                  <wp:posOffset>2192020</wp:posOffset>
                </wp:positionH>
                <wp:positionV relativeFrom="paragraph">
                  <wp:posOffset>748665</wp:posOffset>
                </wp:positionV>
                <wp:extent cx="1276985" cy="635"/>
                <wp:effectExtent l="0" t="0" r="0" b="0"/>
                <wp:wrapNone/>
                <wp:docPr id="5" name="直线 16"/>
                <wp:cNvGraphicFramePr/>
                <a:graphic xmlns:a="http://schemas.openxmlformats.org/drawingml/2006/main">
                  <a:graphicData uri="http://schemas.microsoft.com/office/word/2010/wordprocessingShape">
                    <wps:wsp>
                      <wps:cNvSpPr/>
                      <wps:spPr>
                        <a:xfrm>
                          <a:off x="0" y="0"/>
                          <a:ext cx="127698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6" o:spid="_x0000_s1026" o:spt="20" style="position:absolute;left:0pt;margin-left:172.6pt;margin-top:58.95pt;height:0.05pt;width:100.55pt;z-index:251663360;mso-width-relative:page;mso-height-relative:page;" filled="f" stroked="t" coordsize="21600,21600" o:gfxdata="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0xoO&#10;/tkAAAALAQAADwAAAAAAAAABACAAAAAiAAAAZHJzL2Rvd25yZXYueG1sUEsBAhQAFAAAAAgAh07i&#10;QDYM5OfoAQAA3gMAAA4AAAAAAAAAAQAgAAAAKAEAAGRycy9lMm9Eb2MueG1sUEsFBgAAAAAGAAYA&#10;WQEAAIIFAAAAAA==&#10;">
                <v:fill on="f" focussize="0,0"/>
                <v:stroke color="#000000" joinstyle="round"/>
                <v:imagedata o:title=""/>
                <o:lock v:ext="edit" aspectratio="f"/>
              </v:line>
            </w:pict>
          </mc:Fallback>
        </mc:AlternateContent>
      </w:r>
    </w:p>
    <w:sectPr>
      <w:footerReference r:id="rId7" w:type="default"/>
      <w:footerReference r:id="rId8" w:type="even"/>
      <w:pgSz w:w="11906" w:h="16838"/>
      <w:pgMar w:top="1418" w:right="1134" w:bottom="1134" w:left="1417" w:header="1418" w:footer="1134" w:gutter="0"/>
      <w:pgNumType w:start="1"/>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MingLiU">
    <w:panose1 w:val="02020309000000000000"/>
    <w:charset w:val="88"/>
    <w:family w:val="modern"/>
    <w:pitch w:val="default"/>
    <w:sig w:usb0="00000003" w:usb1="082E0000" w:usb2="00000016" w:usb3="00000000" w:csb0="00100001" w:csb1="00000000"/>
  </w:font>
  <w:font w:name="Cambria">
    <w:panose1 w:val="02040503050406030204"/>
    <w:charset w:val="00"/>
    <w:family w:val="roman"/>
    <w:pitch w:val="default"/>
    <w:sig w:usb0="E00006FF" w:usb1="420024FF" w:usb2="02000000" w:usb3="00000000" w:csb0="2000019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6"/>
    </w:pPr>
    <w:r>
      <w:fldChar w:fldCharType="begin"/>
    </w:r>
    <w:r>
      <w:instrText xml:space="preserve"> PAGE  \* MERGEFORMAT </w:instrText>
    </w:r>
    <w:r>
      <w:fldChar w:fldCharType="separate"/>
    </w:r>
    <w:r>
      <w:rPr>
        <w:lang/>
      </w:rPr>
      <w:t>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0"/>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I</w:t>
    </w:r>
    <w:r>
      <w:rPr>
        <w:rFonts w:hint="eastAs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0"/>
    </w:pPr>
    <w:r>
      <w:fldChar w:fldCharType="begin"/>
    </w:r>
    <w:r>
      <w:instrText xml:space="preserve">PAGE   \* MERGEFORMAT</w:instrText>
    </w:r>
    <w:r>
      <w:fldChar w:fldCharType="separate"/>
    </w:r>
    <w:r>
      <w:rPr>
        <w:lang w:val="zh-CN"/>
      </w:rPr>
      <w:t>9</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6"/>
    </w:pPr>
    <w:r>
      <w:fldChar w:fldCharType="begin"/>
    </w:r>
    <w:r>
      <w:instrText xml:space="preserve"> PAGE  \* MERGEFORMAT </w:instrText>
    </w:r>
    <w:r>
      <w:fldChar w:fldCharType="separate"/>
    </w:r>
    <w:r>
      <w:rPr>
        <w:lang/>
      </w:rPr>
      <w:t>8</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1"/>
    </w:pPr>
    <w:r>
      <w:t xml:space="preserve">T/ZZB </w:t>
    </w:r>
    <w:r>
      <w:rPr>
        <w:rFonts w:hint="eastAsia"/>
      </w:rPr>
      <w:t>XXXX</w:t>
    </w:r>
    <w:r>
      <w:t>—20</w:t>
    </w:r>
    <w:r>
      <w:rPr>
        <w:rFonts w:hint="eastAsia"/>
      </w:rPr>
      <w:t>22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2"/>
    </w:pPr>
    <w:r>
      <w:rPr>
        <w:rFonts w:ascii="Times New Roman"/>
      </w:rPr>
      <w:t>T/ZZB</w:t>
    </w:r>
    <w:r>
      <w:rPr>
        <w:rFonts w:hint="eastAsia"/>
      </w:rPr>
      <w:t xml:space="preserve"> XXXX—2022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7A8D9F"/>
    <w:multiLevelType w:val="singleLevel"/>
    <w:tmpl w:val="8E7A8D9F"/>
    <w:lvl w:ilvl="0" w:tentative="0">
      <w:start w:val="1"/>
      <w:numFmt w:val="lowerLetter"/>
      <w:lvlText w:val="%1）"/>
      <w:lvlJc w:val="left"/>
      <w:pPr>
        <w:tabs>
          <w:tab w:val="left" w:pos="420"/>
        </w:tabs>
        <w:ind w:left="425" w:hanging="425"/>
      </w:pPr>
      <w:rPr>
        <w:rFonts w:hint="default" w:ascii="宋体" w:hAnsi="宋体" w:eastAsia="宋体" w:cs="宋体"/>
      </w:rPr>
    </w:lvl>
  </w:abstractNum>
  <w:abstractNum w:abstractNumId="1">
    <w:nsid w:val="079102AD"/>
    <w:multiLevelType w:val="multilevel"/>
    <w:tmpl w:val="079102AD"/>
    <w:lvl w:ilvl="0" w:tentative="0">
      <w:start w:val="1"/>
      <w:numFmt w:val="decimal"/>
      <w:pStyle w:val="126"/>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
    <w:nsid w:val="093C6778"/>
    <w:multiLevelType w:val="multilevel"/>
    <w:tmpl w:val="093C6778"/>
    <w:lvl w:ilvl="0" w:tentative="0">
      <w:start w:val="1"/>
      <w:numFmt w:val="decimal"/>
      <w:pStyle w:val="56"/>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0AE367E9"/>
    <w:multiLevelType w:val="multilevel"/>
    <w:tmpl w:val="0AE367E9"/>
    <w:lvl w:ilvl="0" w:tentative="0">
      <w:start w:val="1"/>
      <w:numFmt w:val="none"/>
      <w:pStyle w:val="111"/>
      <w:suff w:val="nothing"/>
      <w:lvlText w:val="%1示例："/>
      <w:lvlJc w:val="left"/>
      <w:pPr>
        <w:ind w:left="488" w:firstLine="363"/>
      </w:pPr>
      <w:rPr>
        <w:rFonts w:hint="eastAsia" w:ascii="黑体" w:eastAsia="黑体"/>
        <w:b w:val="0"/>
        <w:i w:val="0"/>
        <w:sz w:val="18"/>
        <w:szCs w:val="18"/>
        <w:lang w:val="en-US"/>
      </w:rPr>
    </w:lvl>
    <w:lvl w:ilvl="1" w:tentative="0">
      <w:start w:val="1"/>
      <w:numFmt w:val="lowerLetter"/>
      <w:lvlText w:val="%2)"/>
      <w:lvlJc w:val="left"/>
      <w:pPr>
        <w:tabs>
          <w:tab w:val="left" w:pos="851"/>
        </w:tabs>
        <w:ind w:left="488" w:firstLine="363"/>
      </w:pPr>
      <w:rPr>
        <w:rFonts w:hint="eastAsia"/>
      </w:rPr>
    </w:lvl>
    <w:lvl w:ilvl="2" w:tentative="0">
      <w:start w:val="1"/>
      <w:numFmt w:val="lowerRoman"/>
      <w:lvlText w:val="%3."/>
      <w:lvlJc w:val="right"/>
      <w:pPr>
        <w:tabs>
          <w:tab w:val="left" w:pos="851"/>
        </w:tabs>
        <w:ind w:left="488" w:firstLine="363"/>
      </w:pPr>
      <w:rPr>
        <w:rFonts w:hint="eastAsia"/>
      </w:rPr>
    </w:lvl>
    <w:lvl w:ilvl="3" w:tentative="0">
      <w:start w:val="1"/>
      <w:numFmt w:val="decimal"/>
      <w:lvlText w:val="%4."/>
      <w:lvlJc w:val="left"/>
      <w:pPr>
        <w:tabs>
          <w:tab w:val="left" w:pos="851"/>
        </w:tabs>
        <w:ind w:left="488" w:firstLine="363"/>
      </w:pPr>
      <w:rPr>
        <w:rFonts w:hint="eastAsia"/>
      </w:rPr>
    </w:lvl>
    <w:lvl w:ilvl="4" w:tentative="0">
      <w:start w:val="1"/>
      <w:numFmt w:val="lowerLetter"/>
      <w:lvlText w:val="%5)"/>
      <w:lvlJc w:val="left"/>
      <w:pPr>
        <w:tabs>
          <w:tab w:val="left" w:pos="851"/>
        </w:tabs>
        <w:ind w:left="488" w:firstLine="363"/>
      </w:pPr>
      <w:rPr>
        <w:rFonts w:hint="eastAsia"/>
      </w:rPr>
    </w:lvl>
    <w:lvl w:ilvl="5" w:tentative="0">
      <w:start w:val="1"/>
      <w:numFmt w:val="lowerRoman"/>
      <w:lvlText w:val="%6."/>
      <w:lvlJc w:val="right"/>
      <w:pPr>
        <w:tabs>
          <w:tab w:val="left" w:pos="851"/>
        </w:tabs>
        <w:ind w:left="488" w:firstLine="363"/>
      </w:pPr>
      <w:rPr>
        <w:rFonts w:hint="eastAsia"/>
      </w:rPr>
    </w:lvl>
    <w:lvl w:ilvl="6" w:tentative="0">
      <w:start w:val="1"/>
      <w:numFmt w:val="decimal"/>
      <w:lvlText w:val="%7."/>
      <w:lvlJc w:val="left"/>
      <w:pPr>
        <w:tabs>
          <w:tab w:val="left" w:pos="851"/>
        </w:tabs>
        <w:ind w:left="488" w:firstLine="363"/>
      </w:pPr>
      <w:rPr>
        <w:rFonts w:hint="eastAsia"/>
      </w:rPr>
    </w:lvl>
    <w:lvl w:ilvl="7" w:tentative="0">
      <w:start w:val="1"/>
      <w:numFmt w:val="lowerLetter"/>
      <w:lvlText w:val="%8)"/>
      <w:lvlJc w:val="left"/>
      <w:pPr>
        <w:tabs>
          <w:tab w:val="left" w:pos="851"/>
        </w:tabs>
        <w:ind w:left="488" w:firstLine="363"/>
      </w:pPr>
      <w:rPr>
        <w:rFonts w:hint="eastAsia"/>
      </w:rPr>
    </w:lvl>
    <w:lvl w:ilvl="8" w:tentative="0">
      <w:start w:val="1"/>
      <w:numFmt w:val="lowerRoman"/>
      <w:lvlText w:val="%9."/>
      <w:lvlJc w:val="right"/>
      <w:pPr>
        <w:tabs>
          <w:tab w:val="left" w:pos="851"/>
        </w:tabs>
        <w:ind w:left="488" w:firstLine="363"/>
      </w:pPr>
      <w:rPr>
        <w:rFonts w:hint="eastAsia"/>
      </w:rPr>
    </w:lvl>
  </w:abstractNum>
  <w:abstractNum w:abstractNumId="4">
    <w:nsid w:val="0DDE2B46"/>
    <w:multiLevelType w:val="multilevel"/>
    <w:tmpl w:val="0DDE2B46"/>
    <w:lvl w:ilvl="0" w:tentative="0">
      <w:start w:val="1"/>
      <w:numFmt w:val="lowerLetter"/>
      <w:pStyle w:val="115"/>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98D6703"/>
    <w:multiLevelType w:val="multilevel"/>
    <w:tmpl w:val="198D6703"/>
    <w:lvl w:ilvl="0" w:tentative="0">
      <w:start w:val="1"/>
      <w:numFmt w:val="lowerLetter"/>
      <w:lvlText w:val="%1）"/>
      <w:lvlJc w:val="left"/>
      <w:pPr>
        <w:tabs>
          <w:tab w:val="left" w:pos="420"/>
        </w:tabs>
        <w:ind w:left="425" w:hanging="425"/>
      </w:pPr>
      <w:rPr>
        <w:rFonts w:hint="default" w:ascii="宋体" w:hAnsi="宋体"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DBF583A"/>
    <w:multiLevelType w:val="multilevel"/>
    <w:tmpl w:val="1DBF583A"/>
    <w:lvl w:ilvl="0" w:tentative="0">
      <w:start w:val="1"/>
      <w:numFmt w:val="decimal"/>
      <w:pStyle w:val="134"/>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7">
    <w:nsid w:val="1FC91163"/>
    <w:multiLevelType w:val="multilevel"/>
    <w:tmpl w:val="1FC91163"/>
    <w:lvl w:ilvl="0" w:tentative="0">
      <w:start w:val="1"/>
      <w:numFmt w:val="decimal"/>
      <w:pStyle w:val="57"/>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84"/>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83"/>
      <w:suff w:val="nothing"/>
      <w:lvlText w:val="%1.%2.%3　"/>
      <w:lvlJc w:val="left"/>
      <w:pPr>
        <w:ind w:left="400" w:hanging="400"/>
      </w:pPr>
      <w:rPr>
        <w:rFonts w:hint="eastAsia" w:ascii="黑体" w:hAnsi="Times New Roman" w:eastAsia="黑体"/>
        <w:b w:val="0"/>
        <w:i w:val="0"/>
        <w:sz w:val="21"/>
      </w:rPr>
    </w:lvl>
    <w:lvl w:ilvl="3" w:tentative="0">
      <w:start w:val="1"/>
      <w:numFmt w:val="decimal"/>
      <w:pStyle w:val="82"/>
      <w:suff w:val="nothing"/>
      <w:lvlText w:val="%1.%2.%3.%4　"/>
      <w:lvlJc w:val="left"/>
      <w:pPr>
        <w:ind w:left="0" w:firstLine="0"/>
      </w:pPr>
      <w:rPr>
        <w:rFonts w:hint="eastAsia" w:ascii="黑体" w:hAnsi="Times New Roman" w:eastAsia="黑体"/>
        <w:b w:val="0"/>
        <w:i w:val="0"/>
        <w:sz w:val="21"/>
      </w:rPr>
    </w:lvl>
    <w:lvl w:ilvl="4" w:tentative="0">
      <w:start w:val="1"/>
      <w:numFmt w:val="decimal"/>
      <w:pStyle w:val="81"/>
      <w:suff w:val="nothing"/>
      <w:lvlText w:val="%1.%2.%3.%4.%5　"/>
      <w:lvlJc w:val="left"/>
      <w:pPr>
        <w:ind w:left="0" w:firstLine="0"/>
      </w:pPr>
      <w:rPr>
        <w:rFonts w:hint="eastAsia" w:ascii="黑体" w:hAnsi="Times New Roman" w:eastAsia="黑体"/>
        <w:b w:val="0"/>
        <w:i w:val="0"/>
        <w:sz w:val="21"/>
      </w:rPr>
    </w:lvl>
    <w:lvl w:ilvl="5" w:tentative="0">
      <w:start w:val="1"/>
      <w:numFmt w:val="decimal"/>
      <w:pStyle w:val="106"/>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2A8F7113"/>
    <w:multiLevelType w:val="multilevel"/>
    <w:tmpl w:val="2A8F7113"/>
    <w:lvl w:ilvl="0" w:tentative="0">
      <w:start w:val="1"/>
      <w:numFmt w:val="upperLetter"/>
      <w:pStyle w:val="94"/>
      <w:suff w:val="space"/>
      <w:lvlText w:val="%1"/>
      <w:lvlJc w:val="left"/>
      <w:pPr>
        <w:ind w:left="623" w:hanging="425"/>
      </w:pPr>
      <w:rPr>
        <w:rFonts w:hint="eastAsia"/>
      </w:rPr>
    </w:lvl>
    <w:lvl w:ilvl="1" w:tentative="0">
      <w:start w:val="1"/>
      <w:numFmt w:val="decimal"/>
      <w:pStyle w:val="140"/>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89"/>
      <w:suff w:val="nothing"/>
      <w:lvlText w:val="%1——"/>
      <w:lvlJc w:val="left"/>
      <w:pPr>
        <w:ind w:left="833" w:hanging="408"/>
      </w:pPr>
      <w:rPr>
        <w:rFonts w:hint="eastAsia"/>
      </w:rPr>
    </w:lvl>
    <w:lvl w:ilvl="1" w:tentative="0">
      <w:start w:val="1"/>
      <w:numFmt w:val="bullet"/>
      <w:pStyle w:val="138"/>
      <w:lvlText w:val=""/>
      <w:lvlJc w:val="left"/>
      <w:pPr>
        <w:tabs>
          <w:tab w:val="left" w:pos="760"/>
        </w:tabs>
        <w:ind w:left="1264" w:hanging="413"/>
      </w:pPr>
      <w:rPr>
        <w:rFonts w:hint="default" w:ascii="Symbol" w:hAnsi="Symbol"/>
        <w:color w:val="auto"/>
      </w:rPr>
    </w:lvl>
    <w:lvl w:ilvl="2" w:tentative="0">
      <w:start w:val="1"/>
      <w:numFmt w:val="bullet"/>
      <w:pStyle w:val="104"/>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6F93AF7"/>
    <w:multiLevelType w:val="multilevel"/>
    <w:tmpl w:val="36F93AF7"/>
    <w:lvl w:ilvl="0" w:tentative="0">
      <w:start w:val="1"/>
      <w:numFmt w:val="lowerLetter"/>
      <w:pStyle w:val="90"/>
      <w:lvlText w:val="%1)"/>
      <w:lvlJc w:val="left"/>
      <w:pPr>
        <w:tabs>
          <w:tab w:val="left" w:pos="846"/>
        </w:tabs>
        <w:ind w:left="845"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1">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2">
    <w:nsid w:val="44C50F90"/>
    <w:multiLevelType w:val="multilevel"/>
    <w:tmpl w:val="44C50F90"/>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pStyle w:val="143"/>
      <w:lvlText w:val="%2)"/>
      <w:lvlJc w:val="left"/>
      <w:pPr>
        <w:tabs>
          <w:tab w:val="left" w:pos="1260"/>
        </w:tabs>
        <w:ind w:left="1259" w:hanging="419"/>
      </w:pPr>
      <w:rPr>
        <w:rFonts w:hint="eastAsia"/>
      </w:rPr>
    </w:lvl>
    <w:lvl w:ilvl="2" w:tentative="0">
      <w:start w:val="1"/>
      <w:numFmt w:val="decimal"/>
      <w:pStyle w:val="87"/>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B733A5F"/>
    <w:multiLevelType w:val="multilevel"/>
    <w:tmpl w:val="4B733A5F"/>
    <w:lvl w:ilvl="0" w:tentative="0">
      <w:start w:val="1"/>
      <w:numFmt w:val="decimal"/>
      <w:pStyle w:val="119"/>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4">
    <w:nsid w:val="557C2AF5"/>
    <w:multiLevelType w:val="multilevel"/>
    <w:tmpl w:val="557C2AF5"/>
    <w:lvl w:ilvl="0" w:tentative="0">
      <w:start w:val="1"/>
      <w:numFmt w:val="decimal"/>
      <w:pStyle w:val="147"/>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5">
    <w:nsid w:val="60B55DC2"/>
    <w:multiLevelType w:val="multilevel"/>
    <w:tmpl w:val="60B55DC2"/>
    <w:lvl w:ilvl="0" w:tentative="0">
      <w:start w:val="1"/>
      <w:numFmt w:val="upperLetter"/>
      <w:pStyle w:val="146"/>
      <w:lvlText w:val="%1"/>
      <w:lvlJc w:val="left"/>
      <w:pPr>
        <w:tabs>
          <w:tab w:val="left" w:pos="0"/>
        </w:tabs>
        <w:ind w:left="0" w:hanging="425"/>
      </w:pPr>
      <w:rPr>
        <w:rFonts w:hint="eastAsia"/>
      </w:rPr>
    </w:lvl>
    <w:lvl w:ilvl="1" w:tentative="0">
      <w:start w:val="1"/>
      <w:numFmt w:val="decimal"/>
      <w:pStyle w:val="135"/>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6">
    <w:nsid w:val="646260FA"/>
    <w:multiLevelType w:val="multilevel"/>
    <w:tmpl w:val="646260FA"/>
    <w:lvl w:ilvl="0" w:tentative="0">
      <w:start w:val="1"/>
      <w:numFmt w:val="decimal"/>
      <w:pStyle w:val="10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7">
    <w:nsid w:val="657D3FBC"/>
    <w:multiLevelType w:val="multilevel"/>
    <w:tmpl w:val="657D3FBC"/>
    <w:lvl w:ilvl="0" w:tentative="0">
      <w:start w:val="1"/>
      <w:numFmt w:val="upperLetter"/>
      <w:pStyle w:val="68"/>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88"/>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37"/>
      <w:suff w:val="nothing"/>
      <w:lvlText w:val="%1.%2.%3　"/>
      <w:lvlJc w:val="left"/>
      <w:pPr>
        <w:ind w:left="0" w:firstLine="0"/>
      </w:pPr>
      <w:rPr>
        <w:rFonts w:hint="eastAsia" w:ascii="黑体" w:hAnsi="Times New Roman" w:eastAsia="黑体"/>
        <w:b w:val="0"/>
        <w:i w:val="0"/>
        <w:sz w:val="21"/>
      </w:rPr>
    </w:lvl>
    <w:lvl w:ilvl="3" w:tentative="0">
      <w:start w:val="1"/>
      <w:numFmt w:val="decimal"/>
      <w:pStyle w:val="70"/>
      <w:suff w:val="nothing"/>
      <w:lvlText w:val="%1.%2.%3.%4　"/>
      <w:lvlJc w:val="left"/>
      <w:pPr>
        <w:ind w:left="0" w:firstLine="0"/>
      </w:pPr>
      <w:rPr>
        <w:rFonts w:hint="eastAsia" w:ascii="黑体" w:hAnsi="Times New Roman" w:eastAsia="黑体"/>
        <w:b w:val="0"/>
        <w:i w:val="0"/>
        <w:sz w:val="21"/>
      </w:rPr>
    </w:lvl>
    <w:lvl w:ilvl="4" w:tentative="0">
      <w:start w:val="1"/>
      <w:numFmt w:val="decimal"/>
      <w:pStyle w:val="69"/>
      <w:suff w:val="nothing"/>
      <w:lvlText w:val="%1.%2.%3.%4.%5　"/>
      <w:lvlJc w:val="left"/>
      <w:pPr>
        <w:ind w:left="0" w:firstLine="0"/>
      </w:pPr>
      <w:rPr>
        <w:rFonts w:hint="eastAsia" w:ascii="黑体" w:hAnsi="Times New Roman" w:eastAsia="黑体"/>
        <w:b w:val="0"/>
        <w:i w:val="0"/>
        <w:sz w:val="21"/>
      </w:rPr>
    </w:lvl>
    <w:lvl w:ilvl="5" w:tentative="0">
      <w:start w:val="1"/>
      <w:numFmt w:val="decimal"/>
      <w:pStyle w:val="93"/>
      <w:suff w:val="nothing"/>
      <w:lvlText w:val="%1.%2.%3.%4.%5.%6　"/>
      <w:lvlJc w:val="left"/>
      <w:pPr>
        <w:ind w:left="0" w:firstLine="0"/>
      </w:pPr>
      <w:rPr>
        <w:rFonts w:hint="eastAsia" w:ascii="黑体" w:hAnsi="Times New Roman" w:eastAsia="黑体"/>
        <w:b w:val="0"/>
        <w:i w:val="0"/>
        <w:sz w:val="21"/>
      </w:rPr>
    </w:lvl>
    <w:lvl w:ilvl="6" w:tentative="0">
      <w:start w:val="1"/>
      <w:numFmt w:val="decimal"/>
      <w:pStyle w:val="9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8">
    <w:nsid w:val="6D6C07CD"/>
    <w:multiLevelType w:val="multilevel"/>
    <w:tmpl w:val="6D6C07CD"/>
    <w:lvl w:ilvl="0" w:tentative="0">
      <w:start w:val="1"/>
      <w:numFmt w:val="lowerLetter"/>
      <w:pStyle w:val="127"/>
      <w:lvlText w:val="%1)"/>
      <w:lvlJc w:val="left"/>
      <w:pPr>
        <w:tabs>
          <w:tab w:val="left" w:pos="839"/>
        </w:tabs>
        <w:ind w:left="839" w:hanging="419"/>
      </w:pPr>
      <w:rPr>
        <w:rFonts w:hint="eastAsia" w:ascii="宋体" w:eastAsia="宋体"/>
        <w:b w:val="0"/>
        <w:i w:val="0"/>
        <w:sz w:val="21"/>
      </w:rPr>
    </w:lvl>
    <w:lvl w:ilvl="1" w:tentative="0">
      <w:start w:val="1"/>
      <w:numFmt w:val="decimal"/>
      <w:pStyle w:val="123"/>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9">
    <w:nsid w:val="6DBF04F4"/>
    <w:multiLevelType w:val="multilevel"/>
    <w:tmpl w:val="6DBF04F4"/>
    <w:lvl w:ilvl="0" w:tentative="0">
      <w:start w:val="1"/>
      <w:numFmt w:val="none"/>
      <w:pStyle w:val="101"/>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11"/>
  </w:num>
  <w:num w:numId="2">
    <w:abstractNumId w:val="2"/>
  </w:num>
  <w:num w:numId="3">
    <w:abstractNumId w:val="7"/>
  </w:num>
  <w:num w:numId="4">
    <w:abstractNumId w:val="17"/>
  </w:num>
  <w:num w:numId="5">
    <w:abstractNumId w:val="12"/>
  </w:num>
  <w:num w:numId="6">
    <w:abstractNumId w:val="9"/>
  </w:num>
  <w:num w:numId="7">
    <w:abstractNumId w:val="10"/>
  </w:num>
  <w:num w:numId="8">
    <w:abstractNumId w:val="8"/>
  </w:num>
  <w:num w:numId="9">
    <w:abstractNumId w:val="19"/>
  </w:num>
  <w:num w:numId="10">
    <w:abstractNumId w:val="16"/>
  </w:num>
  <w:num w:numId="11">
    <w:abstractNumId w:val="3"/>
  </w:num>
  <w:num w:numId="12">
    <w:abstractNumId w:val="4"/>
  </w:num>
  <w:num w:numId="13">
    <w:abstractNumId w:val="13"/>
  </w:num>
  <w:num w:numId="14">
    <w:abstractNumId w:val="18"/>
  </w:num>
  <w:num w:numId="15">
    <w:abstractNumId w:val="1"/>
  </w:num>
  <w:num w:numId="16">
    <w:abstractNumId w:val="6"/>
  </w:num>
  <w:num w:numId="17">
    <w:abstractNumId w:val="15"/>
  </w:num>
  <w:num w:numId="18">
    <w:abstractNumId w:val="14"/>
  </w:num>
  <w:num w:numId="19">
    <w:abstractNumId w:val="0"/>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xZmI3YTUwOTBhNmU4MDk3YTA4ZTllNjNjMzI4M2UifQ=="/>
  </w:docVars>
  <w:rsids>
    <w:rsidRoot w:val="00035925"/>
    <w:rsid w:val="00000244"/>
    <w:rsid w:val="0000083E"/>
    <w:rsid w:val="000009DC"/>
    <w:rsid w:val="00000C78"/>
    <w:rsid w:val="0000101E"/>
    <w:rsid w:val="0000185F"/>
    <w:rsid w:val="00002CAD"/>
    <w:rsid w:val="000043A0"/>
    <w:rsid w:val="00004982"/>
    <w:rsid w:val="00004C13"/>
    <w:rsid w:val="0000586F"/>
    <w:rsid w:val="00006FAB"/>
    <w:rsid w:val="0001146A"/>
    <w:rsid w:val="00013D86"/>
    <w:rsid w:val="00013E02"/>
    <w:rsid w:val="00016D29"/>
    <w:rsid w:val="00017006"/>
    <w:rsid w:val="00020460"/>
    <w:rsid w:val="0002143C"/>
    <w:rsid w:val="00021DEC"/>
    <w:rsid w:val="00022A27"/>
    <w:rsid w:val="0002320F"/>
    <w:rsid w:val="00023372"/>
    <w:rsid w:val="00024D73"/>
    <w:rsid w:val="00025A65"/>
    <w:rsid w:val="00025CFB"/>
    <w:rsid w:val="0002602D"/>
    <w:rsid w:val="00026C31"/>
    <w:rsid w:val="00027280"/>
    <w:rsid w:val="00027DFD"/>
    <w:rsid w:val="00030AD5"/>
    <w:rsid w:val="00031663"/>
    <w:rsid w:val="00031B1E"/>
    <w:rsid w:val="000320A7"/>
    <w:rsid w:val="00033841"/>
    <w:rsid w:val="0003559F"/>
    <w:rsid w:val="000358B6"/>
    <w:rsid w:val="00035925"/>
    <w:rsid w:val="00035FE5"/>
    <w:rsid w:val="0003616A"/>
    <w:rsid w:val="00036A71"/>
    <w:rsid w:val="0003757F"/>
    <w:rsid w:val="00040F63"/>
    <w:rsid w:val="000438DB"/>
    <w:rsid w:val="000438F1"/>
    <w:rsid w:val="00044187"/>
    <w:rsid w:val="00046AFF"/>
    <w:rsid w:val="0005035D"/>
    <w:rsid w:val="00050613"/>
    <w:rsid w:val="00052631"/>
    <w:rsid w:val="00052C18"/>
    <w:rsid w:val="0005305E"/>
    <w:rsid w:val="00054692"/>
    <w:rsid w:val="0005581F"/>
    <w:rsid w:val="00056315"/>
    <w:rsid w:val="00057640"/>
    <w:rsid w:val="00057A7C"/>
    <w:rsid w:val="00060BA0"/>
    <w:rsid w:val="0006134B"/>
    <w:rsid w:val="00061363"/>
    <w:rsid w:val="00062B2F"/>
    <w:rsid w:val="00064F6B"/>
    <w:rsid w:val="0006516F"/>
    <w:rsid w:val="000671AF"/>
    <w:rsid w:val="00067CDF"/>
    <w:rsid w:val="00071006"/>
    <w:rsid w:val="00071F72"/>
    <w:rsid w:val="000723F5"/>
    <w:rsid w:val="000742A8"/>
    <w:rsid w:val="0007494B"/>
    <w:rsid w:val="00074FBE"/>
    <w:rsid w:val="000753C9"/>
    <w:rsid w:val="00075A7B"/>
    <w:rsid w:val="00076D58"/>
    <w:rsid w:val="00080792"/>
    <w:rsid w:val="00080B53"/>
    <w:rsid w:val="00080C4B"/>
    <w:rsid w:val="000812D7"/>
    <w:rsid w:val="00082D3E"/>
    <w:rsid w:val="00082DAE"/>
    <w:rsid w:val="00083415"/>
    <w:rsid w:val="00083A09"/>
    <w:rsid w:val="00085358"/>
    <w:rsid w:val="00085957"/>
    <w:rsid w:val="000868F2"/>
    <w:rsid w:val="00086C8E"/>
    <w:rsid w:val="0008756E"/>
    <w:rsid w:val="0009005E"/>
    <w:rsid w:val="00090E09"/>
    <w:rsid w:val="00091DDE"/>
    <w:rsid w:val="00092857"/>
    <w:rsid w:val="00092EAF"/>
    <w:rsid w:val="0009437D"/>
    <w:rsid w:val="00094800"/>
    <w:rsid w:val="00094B21"/>
    <w:rsid w:val="000953FA"/>
    <w:rsid w:val="00095C61"/>
    <w:rsid w:val="00096A0D"/>
    <w:rsid w:val="00097839"/>
    <w:rsid w:val="0009791A"/>
    <w:rsid w:val="00097BC3"/>
    <w:rsid w:val="000A20A9"/>
    <w:rsid w:val="000A2736"/>
    <w:rsid w:val="000A3033"/>
    <w:rsid w:val="000A3C04"/>
    <w:rsid w:val="000A48B1"/>
    <w:rsid w:val="000A4C46"/>
    <w:rsid w:val="000A4D06"/>
    <w:rsid w:val="000A58EF"/>
    <w:rsid w:val="000A6406"/>
    <w:rsid w:val="000A6683"/>
    <w:rsid w:val="000A798E"/>
    <w:rsid w:val="000B1E62"/>
    <w:rsid w:val="000B3143"/>
    <w:rsid w:val="000B35C1"/>
    <w:rsid w:val="000B3890"/>
    <w:rsid w:val="000B47F0"/>
    <w:rsid w:val="000B4B1C"/>
    <w:rsid w:val="000B6FF3"/>
    <w:rsid w:val="000B7485"/>
    <w:rsid w:val="000C0D20"/>
    <w:rsid w:val="000C163E"/>
    <w:rsid w:val="000C300B"/>
    <w:rsid w:val="000C343E"/>
    <w:rsid w:val="000C368E"/>
    <w:rsid w:val="000C47A1"/>
    <w:rsid w:val="000C4928"/>
    <w:rsid w:val="000C4F2A"/>
    <w:rsid w:val="000C565D"/>
    <w:rsid w:val="000C651B"/>
    <w:rsid w:val="000C6B05"/>
    <w:rsid w:val="000C6DD6"/>
    <w:rsid w:val="000C73D4"/>
    <w:rsid w:val="000C748A"/>
    <w:rsid w:val="000D0089"/>
    <w:rsid w:val="000D235A"/>
    <w:rsid w:val="000D26B7"/>
    <w:rsid w:val="000D3D4C"/>
    <w:rsid w:val="000D4F51"/>
    <w:rsid w:val="000D4FB8"/>
    <w:rsid w:val="000D5ECE"/>
    <w:rsid w:val="000D695D"/>
    <w:rsid w:val="000D718B"/>
    <w:rsid w:val="000D794E"/>
    <w:rsid w:val="000E0597"/>
    <w:rsid w:val="000E059A"/>
    <w:rsid w:val="000E05A2"/>
    <w:rsid w:val="000E0B88"/>
    <w:rsid w:val="000E0C46"/>
    <w:rsid w:val="000E0DB9"/>
    <w:rsid w:val="000E1144"/>
    <w:rsid w:val="000E1210"/>
    <w:rsid w:val="000E225B"/>
    <w:rsid w:val="000E4B61"/>
    <w:rsid w:val="000E4DB6"/>
    <w:rsid w:val="000E630F"/>
    <w:rsid w:val="000F030C"/>
    <w:rsid w:val="000F129C"/>
    <w:rsid w:val="000F19AE"/>
    <w:rsid w:val="000F2137"/>
    <w:rsid w:val="000F2746"/>
    <w:rsid w:val="000F2C67"/>
    <w:rsid w:val="000F3002"/>
    <w:rsid w:val="000F3707"/>
    <w:rsid w:val="000F42CB"/>
    <w:rsid w:val="000F4820"/>
    <w:rsid w:val="000F66D4"/>
    <w:rsid w:val="001018E3"/>
    <w:rsid w:val="001020F3"/>
    <w:rsid w:val="001023BB"/>
    <w:rsid w:val="0010275C"/>
    <w:rsid w:val="001036BE"/>
    <w:rsid w:val="00103F95"/>
    <w:rsid w:val="001040A7"/>
    <w:rsid w:val="001045EA"/>
    <w:rsid w:val="00104DCD"/>
    <w:rsid w:val="001056DE"/>
    <w:rsid w:val="00107050"/>
    <w:rsid w:val="001070F8"/>
    <w:rsid w:val="00110C16"/>
    <w:rsid w:val="0011245B"/>
    <w:rsid w:val="001124C0"/>
    <w:rsid w:val="00112E20"/>
    <w:rsid w:val="0011304C"/>
    <w:rsid w:val="00113BA1"/>
    <w:rsid w:val="00114A7F"/>
    <w:rsid w:val="00120A18"/>
    <w:rsid w:val="00120CA5"/>
    <w:rsid w:val="001225A0"/>
    <w:rsid w:val="00123A9D"/>
    <w:rsid w:val="00123FFD"/>
    <w:rsid w:val="00124188"/>
    <w:rsid w:val="0012675E"/>
    <w:rsid w:val="00127E2A"/>
    <w:rsid w:val="001309B3"/>
    <w:rsid w:val="001314C6"/>
    <w:rsid w:val="0013175F"/>
    <w:rsid w:val="00131AFC"/>
    <w:rsid w:val="00132CD0"/>
    <w:rsid w:val="00133D84"/>
    <w:rsid w:val="0013427D"/>
    <w:rsid w:val="001349DD"/>
    <w:rsid w:val="00141C70"/>
    <w:rsid w:val="001441D6"/>
    <w:rsid w:val="0014436F"/>
    <w:rsid w:val="00144448"/>
    <w:rsid w:val="001449ED"/>
    <w:rsid w:val="001467FA"/>
    <w:rsid w:val="00146E25"/>
    <w:rsid w:val="00150222"/>
    <w:rsid w:val="001512B4"/>
    <w:rsid w:val="00151CF1"/>
    <w:rsid w:val="00152349"/>
    <w:rsid w:val="001526A4"/>
    <w:rsid w:val="00152C6C"/>
    <w:rsid w:val="00154A8E"/>
    <w:rsid w:val="00155104"/>
    <w:rsid w:val="00155899"/>
    <w:rsid w:val="00155ABF"/>
    <w:rsid w:val="0015779D"/>
    <w:rsid w:val="00157FB1"/>
    <w:rsid w:val="0016176D"/>
    <w:rsid w:val="00161DE3"/>
    <w:rsid w:val="00161F53"/>
    <w:rsid w:val="001620A5"/>
    <w:rsid w:val="0016335C"/>
    <w:rsid w:val="00164E53"/>
    <w:rsid w:val="00164E7F"/>
    <w:rsid w:val="00165B3B"/>
    <w:rsid w:val="00166910"/>
    <w:rsid w:val="0016699D"/>
    <w:rsid w:val="001676C9"/>
    <w:rsid w:val="00170734"/>
    <w:rsid w:val="00170DA7"/>
    <w:rsid w:val="00172DCB"/>
    <w:rsid w:val="00173F86"/>
    <w:rsid w:val="00174563"/>
    <w:rsid w:val="00174F4E"/>
    <w:rsid w:val="00175159"/>
    <w:rsid w:val="00175577"/>
    <w:rsid w:val="00176208"/>
    <w:rsid w:val="00176301"/>
    <w:rsid w:val="00176E8F"/>
    <w:rsid w:val="00176F9B"/>
    <w:rsid w:val="001809D4"/>
    <w:rsid w:val="00180F5D"/>
    <w:rsid w:val="00181027"/>
    <w:rsid w:val="0018162A"/>
    <w:rsid w:val="00181878"/>
    <w:rsid w:val="0018211B"/>
    <w:rsid w:val="0018276F"/>
    <w:rsid w:val="0018333F"/>
    <w:rsid w:val="00183884"/>
    <w:rsid w:val="001840D3"/>
    <w:rsid w:val="001857F8"/>
    <w:rsid w:val="00185907"/>
    <w:rsid w:val="001878D5"/>
    <w:rsid w:val="001900F8"/>
    <w:rsid w:val="001902C0"/>
    <w:rsid w:val="0019065A"/>
    <w:rsid w:val="00191258"/>
    <w:rsid w:val="00191268"/>
    <w:rsid w:val="00191EB0"/>
    <w:rsid w:val="00192680"/>
    <w:rsid w:val="001926A1"/>
    <w:rsid w:val="00193037"/>
    <w:rsid w:val="00193A2C"/>
    <w:rsid w:val="00194E12"/>
    <w:rsid w:val="00194F20"/>
    <w:rsid w:val="00195195"/>
    <w:rsid w:val="00195E27"/>
    <w:rsid w:val="00196063"/>
    <w:rsid w:val="0019659A"/>
    <w:rsid w:val="001A0AE3"/>
    <w:rsid w:val="001A13F5"/>
    <w:rsid w:val="001A1D9B"/>
    <w:rsid w:val="001A288E"/>
    <w:rsid w:val="001A64C8"/>
    <w:rsid w:val="001A67ED"/>
    <w:rsid w:val="001A68A3"/>
    <w:rsid w:val="001A6C51"/>
    <w:rsid w:val="001A7FB8"/>
    <w:rsid w:val="001B1355"/>
    <w:rsid w:val="001B37E8"/>
    <w:rsid w:val="001B399D"/>
    <w:rsid w:val="001B68E9"/>
    <w:rsid w:val="001B6A3B"/>
    <w:rsid w:val="001B6DC2"/>
    <w:rsid w:val="001C149C"/>
    <w:rsid w:val="001C21AC"/>
    <w:rsid w:val="001C2766"/>
    <w:rsid w:val="001C47BA"/>
    <w:rsid w:val="001C5280"/>
    <w:rsid w:val="001C59EA"/>
    <w:rsid w:val="001C69D3"/>
    <w:rsid w:val="001C723B"/>
    <w:rsid w:val="001C782D"/>
    <w:rsid w:val="001D0001"/>
    <w:rsid w:val="001D0EAA"/>
    <w:rsid w:val="001D20EB"/>
    <w:rsid w:val="001D2DBA"/>
    <w:rsid w:val="001D33E2"/>
    <w:rsid w:val="001D406C"/>
    <w:rsid w:val="001D41EE"/>
    <w:rsid w:val="001D44CC"/>
    <w:rsid w:val="001D6F10"/>
    <w:rsid w:val="001D7B0F"/>
    <w:rsid w:val="001E0380"/>
    <w:rsid w:val="001E1161"/>
    <w:rsid w:val="001E1173"/>
    <w:rsid w:val="001E13B1"/>
    <w:rsid w:val="001E18FE"/>
    <w:rsid w:val="001E1BB3"/>
    <w:rsid w:val="001E37B1"/>
    <w:rsid w:val="001E399A"/>
    <w:rsid w:val="001E3E08"/>
    <w:rsid w:val="001E425E"/>
    <w:rsid w:val="001E5D92"/>
    <w:rsid w:val="001E62F1"/>
    <w:rsid w:val="001F179D"/>
    <w:rsid w:val="001F1B73"/>
    <w:rsid w:val="001F1B79"/>
    <w:rsid w:val="001F1C28"/>
    <w:rsid w:val="001F2599"/>
    <w:rsid w:val="001F2C2B"/>
    <w:rsid w:val="001F38AE"/>
    <w:rsid w:val="001F3A19"/>
    <w:rsid w:val="001F43AE"/>
    <w:rsid w:val="001F53FC"/>
    <w:rsid w:val="001F6C99"/>
    <w:rsid w:val="001F78A5"/>
    <w:rsid w:val="00200D20"/>
    <w:rsid w:val="0020110B"/>
    <w:rsid w:val="002026CA"/>
    <w:rsid w:val="002033FD"/>
    <w:rsid w:val="00203802"/>
    <w:rsid w:val="00204309"/>
    <w:rsid w:val="002044D0"/>
    <w:rsid w:val="00204999"/>
    <w:rsid w:val="00206F27"/>
    <w:rsid w:val="002076A5"/>
    <w:rsid w:val="002077D4"/>
    <w:rsid w:val="002105D6"/>
    <w:rsid w:val="002115A9"/>
    <w:rsid w:val="002118E5"/>
    <w:rsid w:val="002123DA"/>
    <w:rsid w:val="0021281F"/>
    <w:rsid w:val="002137D9"/>
    <w:rsid w:val="002148B3"/>
    <w:rsid w:val="00216F9A"/>
    <w:rsid w:val="00220216"/>
    <w:rsid w:val="0022061A"/>
    <w:rsid w:val="00220655"/>
    <w:rsid w:val="0022080B"/>
    <w:rsid w:val="0022207E"/>
    <w:rsid w:val="002226D2"/>
    <w:rsid w:val="00225B4A"/>
    <w:rsid w:val="00232304"/>
    <w:rsid w:val="00232B01"/>
    <w:rsid w:val="002338D6"/>
    <w:rsid w:val="00233AE4"/>
    <w:rsid w:val="00234467"/>
    <w:rsid w:val="00234841"/>
    <w:rsid w:val="00236443"/>
    <w:rsid w:val="00236563"/>
    <w:rsid w:val="00236816"/>
    <w:rsid w:val="00236949"/>
    <w:rsid w:val="00237D8D"/>
    <w:rsid w:val="00240756"/>
    <w:rsid w:val="0024164C"/>
    <w:rsid w:val="00241DA2"/>
    <w:rsid w:val="00244077"/>
    <w:rsid w:val="00245AC4"/>
    <w:rsid w:val="0024669F"/>
    <w:rsid w:val="00247FEE"/>
    <w:rsid w:val="00250928"/>
    <w:rsid w:val="00250A97"/>
    <w:rsid w:val="00250E7D"/>
    <w:rsid w:val="002513E3"/>
    <w:rsid w:val="00252BC8"/>
    <w:rsid w:val="00253218"/>
    <w:rsid w:val="00253453"/>
    <w:rsid w:val="002539C9"/>
    <w:rsid w:val="002565D5"/>
    <w:rsid w:val="00256AEE"/>
    <w:rsid w:val="00257FA5"/>
    <w:rsid w:val="0026016A"/>
    <w:rsid w:val="0026195D"/>
    <w:rsid w:val="00262033"/>
    <w:rsid w:val="002620E2"/>
    <w:rsid w:val="002622C0"/>
    <w:rsid w:val="002638EB"/>
    <w:rsid w:val="0026410B"/>
    <w:rsid w:val="00265910"/>
    <w:rsid w:val="002660A5"/>
    <w:rsid w:val="00266DC2"/>
    <w:rsid w:val="00266F50"/>
    <w:rsid w:val="00267C98"/>
    <w:rsid w:val="00270818"/>
    <w:rsid w:val="00271141"/>
    <w:rsid w:val="00272A63"/>
    <w:rsid w:val="002730DE"/>
    <w:rsid w:val="00275CE5"/>
    <w:rsid w:val="00276155"/>
    <w:rsid w:val="00276849"/>
    <w:rsid w:val="00276984"/>
    <w:rsid w:val="0027759F"/>
    <w:rsid w:val="002778AE"/>
    <w:rsid w:val="00277D59"/>
    <w:rsid w:val="0028098B"/>
    <w:rsid w:val="00280E4B"/>
    <w:rsid w:val="0028269A"/>
    <w:rsid w:val="00283590"/>
    <w:rsid w:val="0028515C"/>
    <w:rsid w:val="0028531C"/>
    <w:rsid w:val="002868D2"/>
    <w:rsid w:val="00286973"/>
    <w:rsid w:val="002873C2"/>
    <w:rsid w:val="00287972"/>
    <w:rsid w:val="00290075"/>
    <w:rsid w:val="00291253"/>
    <w:rsid w:val="00291BDF"/>
    <w:rsid w:val="00293404"/>
    <w:rsid w:val="00294E70"/>
    <w:rsid w:val="00296269"/>
    <w:rsid w:val="002973E9"/>
    <w:rsid w:val="002A0761"/>
    <w:rsid w:val="002A0F5D"/>
    <w:rsid w:val="002A11D3"/>
    <w:rsid w:val="002A1924"/>
    <w:rsid w:val="002A6DFE"/>
    <w:rsid w:val="002A7420"/>
    <w:rsid w:val="002B0F12"/>
    <w:rsid w:val="002B1308"/>
    <w:rsid w:val="002B16B1"/>
    <w:rsid w:val="002B246D"/>
    <w:rsid w:val="002B2540"/>
    <w:rsid w:val="002B2632"/>
    <w:rsid w:val="002B2EDB"/>
    <w:rsid w:val="002B3ECF"/>
    <w:rsid w:val="002B408F"/>
    <w:rsid w:val="002B4554"/>
    <w:rsid w:val="002B7122"/>
    <w:rsid w:val="002B7EA5"/>
    <w:rsid w:val="002C0987"/>
    <w:rsid w:val="002C113A"/>
    <w:rsid w:val="002C4D93"/>
    <w:rsid w:val="002C5886"/>
    <w:rsid w:val="002C5AEF"/>
    <w:rsid w:val="002C6521"/>
    <w:rsid w:val="002C70CA"/>
    <w:rsid w:val="002C72D8"/>
    <w:rsid w:val="002D0044"/>
    <w:rsid w:val="002D0142"/>
    <w:rsid w:val="002D0E66"/>
    <w:rsid w:val="002D11FA"/>
    <w:rsid w:val="002D237A"/>
    <w:rsid w:val="002D2553"/>
    <w:rsid w:val="002D4E0F"/>
    <w:rsid w:val="002D4FE4"/>
    <w:rsid w:val="002D5119"/>
    <w:rsid w:val="002D5A42"/>
    <w:rsid w:val="002D70C1"/>
    <w:rsid w:val="002E05C1"/>
    <w:rsid w:val="002E0DDF"/>
    <w:rsid w:val="002E134C"/>
    <w:rsid w:val="002E1A01"/>
    <w:rsid w:val="002E2755"/>
    <w:rsid w:val="002E2906"/>
    <w:rsid w:val="002E3E34"/>
    <w:rsid w:val="002E415D"/>
    <w:rsid w:val="002E4F6D"/>
    <w:rsid w:val="002E5582"/>
    <w:rsid w:val="002E5635"/>
    <w:rsid w:val="002E5A72"/>
    <w:rsid w:val="002E64C3"/>
    <w:rsid w:val="002E6A2C"/>
    <w:rsid w:val="002E731A"/>
    <w:rsid w:val="002F1163"/>
    <w:rsid w:val="002F1B0C"/>
    <w:rsid w:val="002F1D8C"/>
    <w:rsid w:val="002F21DA"/>
    <w:rsid w:val="002F3E3B"/>
    <w:rsid w:val="002F4B69"/>
    <w:rsid w:val="002F7CC8"/>
    <w:rsid w:val="00300808"/>
    <w:rsid w:val="00301A4A"/>
    <w:rsid w:val="00301F25"/>
    <w:rsid w:val="00301F39"/>
    <w:rsid w:val="00302A83"/>
    <w:rsid w:val="00302E2B"/>
    <w:rsid w:val="003034E7"/>
    <w:rsid w:val="00305AFF"/>
    <w:rsid w:val="00305BFC"/>
    <w:rsid w:val="00305D80"/>
    <w:rsid w:val="00307272"/>
    <w:rsid w:val="00310965"/>
    <w:rsid w:val="0031155D"/>
    <w:rsid w:val="00311A8A"/>
    <w:rsid w:val="00314BD1"/>
    <w:rsid w:val="00314C50"/>
    <w:rsid w:val="003168D5"/>
    <w:rsid w:val="00317AFD"/>
    <w:rsid w:val="00317D7D"/>
    <w:rsid w:val="00317F54"/>
    <w:rsid w:val="00320581"/>
    <w:rsid w:val="0032255B"/>
    <w:rsid w:val="00325926"/>
    <w:rsid w:val="00325B6D"/>
    <w:rsid w:val="003261E3"/>
    <w:rsid w:val="00326503"/>
    <w:rsid w:val="0032715C"/>
    <w:rsid w:val="00327A8A"/>
    <w:rsid w:val="00327F90"/>
    <w:rsid w:val="0033006E"/>
    <w:rsid w:val="0033092C"/>
    <w:rsid w:val="00330BEA"/>
    <w:rsid w:val="00331325"/>
    <w:rsid w:val="0033161F"/>
    <w:rsid w:val="00331B2F"/>
    <w:rsid w:val="003339EB"/>
    <w:rsid w:val="00333B78"/>
    <w:rsid w:val="00333BFF"/>
    <w:rsid w:val="00334B48"/>
    <w:rsid w:val="00335F0D"/>
    <w:rsid w:val="00336610"/>
    <w:rsid w:val="00337B2B"/>
    <w:rsid w:val="00337ED4"/>
    <w:rsid w:val="0034071E"/>
    <w:rsid w:val="003416F4"/>
    <w:rsid w:val="00341F79"/>
    <w:rsid w:val="00343F73"/>
    <w:rsid w:val="00344028"/>
    <w:rsid w:val="00345060"/>
    <w:rsid w:val="003457C2"/>
    <w:rsid w:val="003471BD"/>
    <w:rsid w:val="003477CC"/>
    <w:rsid w:val="003506D6"/>
    <w:rsid w:val="00351925"/>
    <w:rsid w:val="00351DFF"/>
    <w:rsid w:val="0035323B"/>
    <w:rsid w:val="0035323F"/>
    <w:rsid w:val="00355D8A"/>
    <w:rsid w:val="0035625E"/>
    <w:rsid w:val="00356DB8"/>
    <w:rsid w:val="003578BA"/>
    <w:rsid w:val="0036015A"/>
    <w:rsid w:val="0036024B"/>
    <w:rsid w:val="003609D2"/>
    <w:rsid w:val="003609DE"/>
    <w:rsid w:val="00363F22"/>
    <w:rsid w:val="00364228"/>
    <w:rsid w:val="003642B6"/>
    <w:rsid w:val="003646C3"/>
    <w:rsid w:val="00364CEC"/>
    <w:rsid w:val="00364E5C"/>
    <w:rsid w:val="003664DC"/>
    <w:rsid w:val="00370C90"/>
    <w:rsid w:val="00373693"/>
    <w:rsid w:val="00373DB8"/>
    <w:rsid w:val="00374E86"/>
    <w:rsid w:val="00375564"/>
    <w:rsid w:val="003762A0"/>
    <w:rsid w:val="003762D8"/>
    <w:rsid w:val="0037639F"/>
    <w:rsid w:val="00376AD6"/>
    <w:rsid w:val="00376DC5"/>
    <w:rsid w:val="00376E42"/>
    <w:rsid w:val="00377027"/>
    <w:rsid w:val="0038088A"/>
    <w:rsid w:val="00383191"/>
    <w:rsid w:val="003835DD"/>
    <w:rsid w:val="00383B73"/>
    <w:rsid w:val="00384306"/>
    <w:rsid w:val="0038476E"/>
    <w:rsid w:val="00385CD2"/>
    <w:rsid w:val="00386026"/>
    <w:rsid w:val="00386624"/>
    <w:rsid w:val="00386734"/>
    <w:rsid w:val="00386DED"/>
    <w:rsid w:val="00387FC4"/>
    <w:rsid w:val="003912E7"/>
    <w:rsid w:val="0039140E"/>
    <w:rsid w:val="00391E7E"/>
    <w:rsid w:val="003926F4"/>
    <w:rsid w:val="00392A0C"/>
    <w:rsid w:val="00393947"/>
    <w:rsid w:val="0039556B"/>
    <w:rsid w:val="003964AE"/>
    <w:rsid w:val="0039757A"/>
    <w:rsid w:val="003A05E9"/>
    <w:rsid w:val="003A1ED3"/>
    <w:rsid w:val="003A2131"/>
    <w:rsid w:val="003A2275"/>
    <w:rsid w:val="003A358B"/>
    <w:rsid w:val="003A4EBC"/>
    <w:rsid w:val="003A5C04"/>
    <w:rsid w:val="003A5C9A"/>
    <w:rsid w:val="003A6A4F"/>
    <w:rsid w:val="003A7088"/>
    <w:rsid w:val="003A70E8"/>
    <w:rsid w:val="003B00DF"/>
    <w:rsid w:val="003B1275"/>
    <w:rsid w:val="003B1778"/>
    <w:rsid w:val="003B2089"/>
    <w:rsid w:val="003B64ED"/>
    <w:rsid w:val="003B6F85"/>
    <w:rsid w:val="003C0527"/>
    <w:rsid w:val="003C11CB"/>
    <w:rsid w:val="003C75F3"/>
    <w:rsid w:val="003C78A3"/>
    <w:rsid w:val="003D0373"/>
    <w:rsid w:val="003D0CE3"/>
    <w:rsid w:val="003D1F74"/>
    <w:rsid w:val="003D38B0"/>
    <w:rsid w:val="003D3AF6"/>
    <w:rsid w:val="003D4B89"/>
    <w:rsid w:val="003D672F"/>
    <w:rsid w:val="003D7A85"/>
    <w:rsid w:val="003E0140"/>
    <w:rsid w:val="003E1867"/>
    <w:rsid w:val="003E1CF1"/>
    <w:rsid w:val="003E2561"/>
    <w:rsid w:val="003E2EB1"/>
    <w:rsid w:val="003E40A8"/>
    <w:rsid w:val="003E4485"/>
    <w:rsid w:val="003E4536"/>
    <w:rsid w:val="003E5729"/>
    <w:rsid w:val="003E62F5"/>
    <w:rsid w:val="003E78F3"/>
    <w:rsid w:val="003E7BC9"/>
    <w:rsid w:val="003E7ED6"/>
    <w:rsid w:val="003F19FB"/>
    <w:rsid w:val="003F2711"/>
    <w:rsid w:val="003F4226"/>
    <w:rsid w:val="003F4EE0"/>
    <w:rsid w:val="003F565D"/>
    <w:rsid w:val="00400511"/>
    <w:rsid w:val="004011AB"/>
    <w:rsid w:val="00401A3C"/>
    <w:rsid w:val="00402153"/>
    <w:rsid w:val="00402C3D"/>
    <w:rsid w:val="00402FC1"/>
    <w:rsid w:val="00403421"/>
    <w:rsid w:val="00404ADE"/>
    <w:rsid w:val="00404C10"/>
    <w:rsid w:val="004055E9"/>
    <w:rsid w:val="00406B34"/>
    <w:rsid w:val="00407967"/>
    <w:rsid w:val="00410A0C"/>
    <w:rsid w:val="00410F3B"/>
    <w:rsid w:val="00411AA0"/>
    <w:rsid w:val="00411F5F"/>
    <w:rsid w:val="00412ACA"/>
    <w:rsid w:val="00413461"/>
    <w:rsid w:val="00417AE7"/>
    <w:rsid w:val="004206C9"/>
    <w:rsid w:val="004208F2"/>
    <w:rsid w:val="00421A26"/>
    <w:rsid w:val="004225A8"/>
    <w:rsid w:val="00422926"/>
    <w:rsid w:val="00424196"/>
    <w:rsid w:val="00425082"/>
    <w:rsid w:val="004256FE"/>
    <w:rsid w:val="00425E2B"/>
    <w:rsid w:val="00426876"/>
    <w:rsid w:val="00427B29"/>
    <w:rsid w:val="00431DEB"/>
    <w:rsid w:val="004341E5"/>
    <w:rsid w:val="004353B7"/>
    <w:rsid w:val="00435741"/>
    <w:rsid w:val="004357CD"/>
    <w:rsid w:val="004364A4"/>
    <w:rsid w:val="0043744F"/>
    <w:rsid w:val="00437716"/>
    <w:rsid w:val="00442027"/>
    <w:rsid w:val="0044298F"/>
    <w:rsid w:val="00442C64"/>
    <w:rsid w:val="00444FC3"/>
    <w:rsid w:val="004450F9"/>
    <w:rsid w:val="00445CDB"/>
    <w:rsid w:val="00446B29"/>
    <w:rsid w:val="00450819"/>
    <w:rsid w:val="00450871"/>
    <w:rsid w:val="00450F91"/>
    <w:rsid w:val="00452D4E"/>
    <w:rsid w:val="00453044"/>
    <w:rsid w:val="004533B1"/>
    <w:rsid w:val="00453F9A"/>
    <w:rsid w:val="004566FA"/>
    <w:rsid w:val="00456D5A"/>
    <w:rsid w:val="00456F25"/>
    <w:rsid w:val="00460115"/>
    <w:rsid w:val="004621EC"/>
    <w:rsid w:val="00462FCA"/>
    <w:rsid w:val="0046739F"/>
    <w:rsid w:val="0047010C"/>
    <w:rsid w:val="00470366"/>
    <w:rsid w:val="00470568"/>
    <w:rsid w:val="00470FAB"/>
    <w:rsid w:val="00471E91"/>
    <w:rsid w:val="00472662"/>
    <w:rsid w:val="00472778"/>
    <w:rsid w:val="00474675"/>
    <w:rsid w:val="0047470C"/>
    <w:rsid w:val="00475515"/>
    <w:rsid w:val="00475D02"/>
    <w:rsid w:val="00476D73"/>
    <w:rsid w:val="00480ED7"/>
    <w:rsid w:val="0048123B"/>
    <w:rsid w:val="00481E99"/>
    <w:rsid w:val="0048319D"/>
    <w:rsid w:val="0048466A"/>
    <w:rsid w:val="00484AC3"/>
    <w:rsid w:val="00486310"/>
    <w:rsid w:val="00486EF1"/>
    <w:rsid w:val="00490959"/>
    <w:rsid w:val="00491239"/>
    <w:rsid w:val="0049320B"/>
    <w:rsid w:val="00493B9D"/>
    <w:rsid w:val="00493FF5"/>
    <w:rsid w:val="0049406F"/>
    <w:rsid w:val="00494314"/>
    <w:rsid w:val="00494D36"/>
    <w:rsid w:val="00496379"/>
    <w:rsid w:val="00496785"/>
    <w:rsid w:val="004A0AF7"/>
    <w:rsid w:val="004A192B"/>
    <w:rsid w:val="004A2356"/>
    <w:rsid w:val="004A25B8"/>
    <w:rsid w:val="004A35F9"/>
    <w:rsid w:val="004A399E"/>
    <w:rsid w:val="004A49D8"/>
    <w:rsid w:val="004A61F3"/>
    <w:rsid w:val="004A6673"/>
    <w:rsid w:val="004A6C87"/>
    <w:rsid w:val="004A74CC"/>
    <w:rsid w:val="004B126F"/>
    <w:rsid w:val="004B1397"/>
    <w:rsid w:val="004B154F"/>
    <w:rsid w:val="004B1D8F"/>
    <w:rsid w:val="004B1E91"/>
    <w:rsid w:val="004B202F"/>
    <w:rsid w:val="004B24C1"/>
    <w:rsid w:val="004B3A10"/>
    <w:rsid w:val="004B410B"/>
    <w:rsid w:val="004B6373"/>
    <w:rsid w:val="004B7FC2"/>
    <w:rsid w:val="004C0821"/>
    <w:rsid w:val="004C292F"/>
    <w:rsid w:val="004C4692"/>
    <w:rsid w:val="004C57F8"/>
    <w:rsid w:val="004C644F"/>
    <w:rsid w:val="004C7CE9"/>
    <w:rsid w:val="004D2EAB"/>
    <w:rsid w:val="004D3468"/>
    <w:rsid w:val="004D3B8A"/>
    <w:rsid w:val="004D3CA6"/>
    <w:rsid w:val="004D5912"/>
    <w:rsid w:val="004D5B5D"/>
    <w:rsid w:val="004D6C87"/>
    <w:rsid w:val="004D6CAE"/>
    <w:rsid w:val="004D6EBF"/>
    <w:rsid w:val="004D7697"/>
    <w:rsid w:val="004E2083"/>
    <w:rsid w:val="004E287F"/>
    <w:rsid w:val="004E5004"/>
    <w:rsid w:val="004E502C"/>
    <w:rsid w:val="004E5141"/>
    <w:rsid w:val="004E6EE8"/>
    <w:rsid w:val="004F09DD"/>
    <w:rsid w:val="004F1365"/>
    <w:rsid w:val="004F79C5"/>
    <w:rsid w:val="004F7AE2"/>
    <w:rsid w:val="00501EDD"/>
    <w:rsid w:val="00502417"/>
    <w:rsid w:val="00503A53"/>
    <w:rsid w:val="005062B6"/>
    <w:rsid w:val="00506801"/>
    <w:rsid w:val="0050709E"/>
    <w:rsid w:val="00510280"/>
    <w:rsid w:val="00510858"/>
    <w:rsid w:val="0051115F"/>
    <w:rsid w:val="0051136F"/>
    <w:rsid w:val="005116A1"/>
    <w:rsid w:val="0051232D"/>
    <w:rsid w:val="00513D73"/>
    <w:rsid w:val="00514A43"/>
    <w:rsid w:val="00516F36"/>
    <w:rsid w:val="005173CC"/>
    <w:rsid w:val="005174E5"/>
    <w:rsid w:val="005210A8"/>
    <w:rsid w:val="00521986"/>
    <w:rsid w:val="00522393"/>
    <w:rsid w:val="00522620"/>
    <w:rsid w:val="00522E8F"/>
    <w:rsid w:val="0052302C"/>
    <w:rsid w:val="00523847"/>
    <w:rsid w:val="00524376"/>
    <w:rsid w:val="00525091"/>
    <w:rsid w:val="00525656"/>
    <w:rsid w:val="0052570B"/>
    <w:rsid w:val="0052625F"/>
    <w:rsid w:val="005266A1"/>
    <w:rsid w:val="0052728D"/>
    <w:rsid w:val="0053051D"/>
    <w:rsid w:val="00531A4C"/>
    <w:rsid w:val="00532FB0"/>
    <w:rsid w:val="00533BCA"/>
    <w:rsid w:val="00534C02"/>
    <w:rsid w:val="00534E85"/>
    <w:rsid w:val="005405D1"/>
    <w:rsid w:val="00541489"/>
    <w:rsid w:val="005422A7"/>
    <w:rsid w:val="00542467"/>
    <w:rsid w:val="0054264B"/>
    <w:rsid w:val="00543786"/>
    <w:rsid w:val="005460DC"/>
    <w:rsid w:val="00546997"/>
    <w:rsid w:val="00546CA1"/>
    <w:rsid w:val="005500E8"/>
    <w:rsid w:val="005504C1"/>
    <w:rsid w:val="0055119E"/>
    <w:rsid w:val="005517CC"/>
    <w:rsid w:val="005533D7"/>
    <w:rsid w:val="0055461E"/>
    <w:rsid w:val="00554F1F"/>
    <w:rsid w:val="00555310"/>
    <w:rsid w:val="0056340E"/>
    <w:rsid w:val="0056539E"/>
    <w:rsid w:val="005656A5"/>
    <w:rsid w:val="00565D22"/>
    <w:rsid w:val="005703DE"/>
    <w:rsid w:val="005725C1"/>
    <w:rsid w:val="005731D9"/>
    <w:rsid w:val="00573DD2"/>
    <w:rsid w:val="0057721B"/>
    <w:rsid w:val="00580AB1"/>
    <w:rsid w:val="005819B9"/>
    <w:rsid w:val="00584553"/>
    <w:rsid w:val="0058464E"/>
    <w:rsid w:val="00584804"/>
    <w:rsid w:val="00584F3D"/>
    <w:rsid w:val="00585442"/>
    <w:rsid w:val="0058552B"/>
    <w:rsid w:val="00591F33"/>
    <w:rsid w:val="005921CF"/>
    <w:rsid w:val="005930FA"/>
    <w:rsid w:val="005940C6"/>
    <w:rsid w:val="0059487E"/>
    <w:rsid w:val="00595B2E"/>
    <w:rsid w:val="00596702"/>
    <w:rsid w:val="00597D9F"/>
    <w:rsid w:val="005A01CB"/>
    <w:rsid w:val="005A26B8"/>
    <w:rsid w:val="005A4B47"/>
    <w:rsid w:val="005A4CD6"/>
    <w:rsid w:val="005A58FF"/>
    <w:rsid w:val="005A5EAF"/>
    <w:rsid w:val="005A64C0"/>
    <w:rsid w:val="005B0A39"/>
    <w:rsid w:val="005B1C70"/>
    <w:rsid w:val="005B2368"/>
    <w:rsid w:val="005B3C11"/>
    <w:rsid w:val="005B4048"/>
    <w:rsid w:val="005B45D4"/>
    <w:rsid w:val="005B4AA6"/>
    <w:rsid w:val="005B5626"/>
    <w:rsid w:val="005B607E"/>
    <w:rsid w:val="005B6AA9"/>
    <w:rsid w:val="005B6B39"/>
    <w:rsid w:val="005B739D"/>
    <w:rsid w:val="005C00FD"/>
    <w:rsid w:val="005C05EB"/>
    <w:rsid w:val="005C109D"/>
    <w:rsid w:val="005C1B30"/>
    <w:rsid w:val="005C1C28"/>
    <w:rsid w:val="005C3336"/>
    <w:rsid w:val="005C39D5"/>
    <w:rsid w:val="005C3EF6"/>
    <w:rsid w:val="005C5E99"/>
    <w:rsid w:val="005C6DB5"/>
    <w:rsid w:val="005D155C"/>
    <w:rsid w:val="005D300A"/>
    <w:rsid w:val="005D356D"/>
    <w:rsid w:val="005D3813"/>
    <w:rsid w:val="005D4397"/>
    <w:rsid w:val="005D4D2B"/>
    <w:rsid w:val="005D516A"/>
    <w:rsid w:val="005D51F4"/>
    <w:rsid w:val="005D7091"/>
    <w:rsid w:val="005E167C"/>
    <w:rsid w:val="005E19E7"/>
    <w:rsid w:val="005E2D13"/>
    <w:rsid w:val="005F05D5"/>
    <w:rsid w:val="005F09DA"/>
    <w:rsid w:val="005F1F57"/>
    <w:rsid w:val="005F48F2"/>
    <w:rsid w:val="005F66D9"/>
    <w:rsid w:val="005F6895"/>
    <w:rsid w:val="00600133"/>
    <w:rsid w:val="00603A4C"/>
    <w:rsid w:val="00604385"/>
    <w:rsid w:val="00607140"/>
    <w:rsid w:val="006104CE"/>
    <w:rsid w:val="00610DCF"/>
    <w:rsid w:val="006128CC"/>
    <w:rsid w:val="0061381D"/>
    <w:rsid w:val="0061447A"/>
    <w:rsid w:val="006150F5"/>
    <w:rsid w:val="00615128"/>
    <w:rsid w:val="00616DB7"/>
    <w:rsid w:val="0061716C"/>
    <w:rsid w:val="00620060"/>
    <w:rsid w:val="00622B0C"/>
    <w:rsid w:val="00623DF0"/>
    <w:rsid w:val="006243A1"/>
    <w:rsid w:val="006243C7"/>
    <w:rsid w:val="00624A27"/>
    <w:rsid w:val="00626CFB"/>
    <w:rsid w:val="0062740B"/>
    <w:rsid w:val="0063059E"/>
    <w:rsid w:val="00631481"/>
    <w:rsid w:val="006327D3"/>
    <w:rsid w:val="00632E56"/>
    <w:rsid w:val="006345FE"/>
    <w:rsid w:val="00634656"/>
    <w:rsid w:val="006353A8"/>
    <w:rsid w:val="00635CBA"/>
    <w:rsid w:val="0063617C"/>
    <w:rsid w:val="0063656A"/>
    <w:rsid w:val="00641DC1"/>
    <w:rsid w:val="00641F2E"/>
    <w:rsid w:val="006425A6"/>
    <w:rsid w:val="006427EA"/>
    <w:rsid w:val="00642A02"/>
    <w:rsid w:val="0064338B"/>
    <w:rsid w:val="006448F4"/>
    <w:rsid w:val="00644B17"/>
    <w:rsid w:val="00645B06"/>
    <w:rsid w:val="00645C5D"/>
    <w:rsid w:val="00645CB1"/>
    <w:rsid w:val="00646542"/>
    <w:rsid w:val="00647997"/>
    <w:rsid w:val="00647D01"/>
    <w:rsid w:val="006504F4"/>
    <w:rsid w:val="006515B3"/>
    <w:rsid w:val="00653050"/>
    <w:rsid w:val="00653F41"/>
    <w:rsid w:val="00654BC9"/>
    <w:rsid w:val="00654DEB"/>
    <w:rsid w:val="00654F64"/>
    <w:rsid w:val="006552FD"/>
    <w:rsid w:val="00656CBB"/>
    <w:rsid w:val="00657059"/>
    <w:rsid w:val="00660E46"/>
    <w:rsid w:val="006610E6"/>
    <w:rsid w:val="006630DF"/>
    <w:rsid w:val="00663AF3"/>
    <w:rsid w:val="00663CA0"/>
    <w:rsid w:val="00663E3F"/>
    <w:rsid w:val="00664B16"/>
    <w:rsid w:val="00664DD8"/>
    <w:rsid w:val="00665ABF"/>
    <w:rsid w:val="00666B6C"/>
    <w:rsid w:val="00667189"/>
    <w:rsid w:val="00667A4C"/>
    <w:rsid w:val="006702D1"/>
    <w:rsid w:val="00670D10"/>
    <w:rsid w:val="00674EA8"/>
    <w:rsid w:val="0067609E"/>
    <w:rsid w:val="006763AA"/>
    <w:rsid w:val="00676452"/>
    <w:rsid w:val="00676627"/>
    <w:rsid w:val="0068032D"/>
    <w:rsid w:val="00681925"/>
    <w:rsid w:val="00681991"/>
    <w:rsid w:val="00681AA6"/>
    <w:rsid w:val="00681BA0"/>
    <w:rsid w:val="00682682"/>
    <w:rsid w:val="00682702"/>
    <w:rsid w:val="00682EBC"/>
    <w:rsid w:val="00684957"/>
    <w:rsid w:val="00684B29"/>
    <w:rsid w:val="006861CF"/>
    <w:rsid w:val="00687116"/>
    <w:rsid w:val="00690A90"/>
    <w:rsid w:val="00690C90"/>
    <w:rsid w:val="00690CCF"/>
    <w:rsid w:val="00692368"/>
    <w:rsid w:val="006941C1"/>
    <w:rsid w:val="00694CF1"/>
    <w:rsid w:val="006A00F2"/>
    <w:rsid w:val="006A09F0"/>
    <w:rsid w:val="006A10E8"/>
    <w:rsid w:val="006A2869"/>
    <w:rsid w:val="006A2EBC"/>
    <w:rsid w:val="006A2F3A"/>
    <w:rsid w:val="006A3AA1"/>
    <w:rsid w:val="006A4AD9"/>
    <w:rsid w:val="006A576A"/>
    <w:rsid w:val="006A5EA0"/>
    <w:rsid w:val="006A66BC"/>
    <w:rsid w:val="006A7263"/>
    <w:rsid w:val="006A74B2"/>
    <w:rsid w:val="006A783B"/>
    <w:rsid w:val="006A7B33"/>
    <w:rsid w:val="006B02CE"/>
    <w:rsid w:val="006B41F3"/>
    <w:rsid w:val="006B4E13"/>
    <w:rsid w:val="006B5287"/>
    <w:rsid w:val="006B5392"/>
    <w:rsid w:val="006B5587"/>
    <w:rsid w:val="006B5DD2"/>
    <w:rsid w:val="006B6915"/>
    <w:rsid w:val="006B75D1"/>
    <w:rsid w:val="006B75DD"/>
    <w:rsid w:val="006B7CA2"/>
    <w:rsid w:val="006C0027"/>
    <w:rsid w:val="006C08E2"/>
    <w:rsid w:val="006C218B"/>
    <w:rsid w:val="006C2A84"/>
    <w:rsid w:val="006C35E8"/>
    <w:rsid w:val="006C4C14"/>
    <w:rsid w:val="006C67E0"/>
    <w:rsid w:val="006C775B"/>
    <w:rsid w:val="006C7ABA"/>
    <w:rsid w:val="006D05D9"/>
    <w:rsid w:val="006D0D60"/>
    <w:rsid w:val="006D1122"/>
    <w:rsid w:val="006D136A"/>
    <w:rsid w:val="006D2529"/>
    <w:rsid w:val="006D3C00"/>
    <w:rsid w:val="006D3C24"/>
    <w:rsid w:val="006D3DB7"/>
    <w:rsid w:val="006D7260"/>
    <w:rsid w:val="006D78ED"/>
    <w:rsid w:val="006E0375"/>
    <w:rsid w:val="006E1831"/>
    <w:rsid w:val="006E2032"/>
    <w:rsid w:val="006E2C0B"/>
    <w:rsid w:val="006E3675"/>
    <w:rsid w:val="006E49DC"/>
    <w:rsid w:val="006E4A7F"/>
    <w:rsid w:val="006E539D"/>
    <w:rsid w:val="006E559B"/>
    <w:rsid w:val="006E5B9A"/>
    <w:rsid w:val="006E6708"/>
    <w:rsid w:val="006F0A3C"/>
    <w:rsid w:val="006F0B44"/>
    <w:rsid w:val="006F0D88"/>
    <w:rsid w:val="006F35B8"/>
    <w:rsid w:val="006F4221"/>
    <w:rsid w:val="006F46E6"/>
    <w:rsid w:val="006F48B9"/>
    <w:rsid w:val="006F4D1E"/>
    <w:rsid w:val="006F5381"/>
    <w:rsid w:val="006F565E"/>
    <w:rsid w:val="006F59AB"/>
    <w:rsid w:val="006F5BC9"/>
    <w:rsid w:val="006F7525"/>
    <w:rsid w:val="006F7FAB"/>
    <w:rsid w:val="0070029C"/>
    <w:rsid w:val="00700840"/>
    <w:rsid w:val="007010F9"/>
    <w:rsid w:val="00702C0C"/>
    <w:rsid w:val="00704495"/>
    <w:rsid w:val="00704DF6"/>
    <w:rsid w:val="00704E4A"/>
    <w:rsid w:val="0070561A"/>
    <w:rsid w:val="0070651C"/>
    <w:rsid w:val="0071056D"/>
    <w:rsid w:val="007105AA"/>
    <w:rsid w:val="00710BE8"/>
    <w:rsid w:val="00710E3D"/>
    <w:rsid w:val="007125D8"/>
    <w:rsid w:val="007132A3"/>
    <w:rsid w:val="00716421"/>
    <w:rsid w:val="007168C8"/>
    <w:rsid w:val="0071774C"/>
    <w:rsid w:val="00717C0C"/>
    <w:rsid w:val="007206FE"/>
    <w:rsid w:val="00721321"/>
    <w:rsid w:val="00721D5A"/>
    <w:rsid w:val="007235E5"/>
    <w:rsid w:val="00723771"/>
    <w:rsid w:val="00723867"/>
    <w:rsid w:val="00724EFB"/>
    <w:rsid w:val="00731B28"/>
    <w:rsid w:val="00732C1A"/>
    <w:rsid w:val="007332AC"/>
    <w:rsid w:val="007333A2"/>
    <w:rsid w:val="00733C7E"/>
    <w:rsid w:val="0073416B"/>
    <w:rsid w:val="00734905"/>
    <w:rsid w:val="00737558"/>
    <w:rsid w:val="00740517"/>
    <w:rsid w:val="0074107A"/>
    <w:rsid w:val="0074177A"/>
    <w:rsid w:val="007419C3"/>
    <w:rsid w:val="0074252A"/>
    <w:rsid w:val="007430DE"/>
    <w:rsid w:val="00746508"/>
    <w:rsid w:val="007467A7"/>
    <w:rsid w:val="007469DD"/>
    <w:rsid w:val="0074741B"/>
    <w:rsid w:val="0074759E"/>
    <w:rsid w:val="007478EA"/>
    <w:rsid w:val="00753016"/>
    <w:rsid w:val="0075415C"/>
    <w:rsid w:val="00754975"/>
    <w:rsid w:val="00755611"/>
    <w:rsid w:val="007563ED"/>
    <w:rsid w:val="00757471"/>
    <w:rsid w:val="007604B8"/>
    <w:rsid w:val="00760F42"/>
    <w:rsid w:val="00761930"/>
    <w:rsid w:val="00762318"/>
    <w:rsid w:val="00763502"/>
    <w:rsid w:val="007638D6"/>
    <w:rsid w:val="00763D15"/>
    <w:rsid w:val="007641E3"/>
    <w:rsid w:val="007653D4"/>
    <w:rsid w:val="00765ADE"/>
    <w:rsid w:val="007676A1"/>
    <w:rsid w:val="007703E3"/>
    <w:rsid w:val="0077071D"/>
    <w:rsid w:val="00771337"/>
    <w:rsid w:val="00772DB9"/>
    <w:rsid w:val="007737F3"/>
    <w:rsid w:val="00774111"/>
    <w:rsid w:val="00774910"/>
    <w:rsid w:val="007750BA"/>
    <w:rsid w:val="007753F7"/>
    <w:rsid w:val="00775AE3"/>
    <w:rsid w:val="00775C82"/>
    <w:rsid w:val="00777106"/>
    <w:rsid w:val="00781B31"/>
    <w:rsid w:val="00783C04"/>
    <w:rsid w:val="00783D16"/>
    <w:rsid w:val="00784C06"/>
    <w:rsid w:val="007863C3"/>
    <w:rsid w:val="00786D6F"/>
    <w:rsid w:val="00786DA5"/>
    <w:rsid w:val="00786ED4"/>
    <w:rsid w:val="00787505"/>
    <w:rsid w:val="00787A13"/>
    <w:rsid w:val="0079077F"/>
    <w:rsid w:val="007909E3"/>
    <w:rsid w:val="00790BCB"/>
    <w:rsid w:val="007913AB"/>
    <w:rsid w:val="007914F7"/>
    <w:rsid w:val="0079215F"/>
    <w:rsid w:val="007926D1"/>
    <w:rsid w:val="00792ABF"/>
    <w:rsid w:val="007940F3"/>
    <w:rsid w:val="00795213"/>
    <w:rsid w:val="00797093"/>
    <w:rsid w:val="007A143D"/>
    <w:rsid w:val="007A25E5"/>
    <w:rsid w:val="007A2978"/>
    <w:rsid w:val="007A2ACD"/>
    <w:rsid w:val="007A39ED"/>
    <w:rsid w:val="007A3A3F"/>
    <w:rsid w:val="007A3E19"/>
    <w:rsid w:val="007A4531"/>
    <w:rsid w:val="007A4824"/>
    <w:rsid w:val="007A4B90"/>
    <w:rsid w:val="007A5E57"/>
    <w:rsid w:val="007A62F1"/>
    <w:rsid w:val="007A714E"/>
    <w:rsid w:val="007A7A93"/>
    <w:rsid w:val="007B0107"/>
    <w:rsid w:val="007B016B"/>
    <w:rsid w:val="007B0B98"/>
    <w:rsid w:val="007B12E2"/>
    <w:rsid w:val="007B14C8"/>
    <w:rsid w:val="007B1625"/>
    <w:rsid w:val="007B1A22"/>
    <w:rsid w:val="007B34B5"/>
    <w:rsid w:val="007B36F9"/>
    <w:rsid w:val="007B3797"/>
    <w:rsid w:val="007B403F"/>
    <w:rsid w:val="007B4A36"/>
    <w:rsid w:val="007B706E"/>
    <w:rsid w:val="007B70B2"/>
    <w:rsid w:val="007B71EB"/>
    <w:rsid w:val="007B77F8"/>
    <w:rsid w:val="007C03D8"/>
    <w:rsid w:val="007C0747"/>
    <w:rsid w:val="007C1641"/>
    <w:rsid w:val="007C1B7E"/>
    <w:rsid w:val="007C2123"/>
    <w:rsid w:val="007C295D"/>
    <w:rsid w:val="007C2BDC"/>
    <w:rsid w:val="007C5590"/>
    <w:rsid w:val="007C6205"/>
    <w:rsid w:val="007C686A"/>
    <w:rsid w:val="007C728E"/>
    <w:rsid w:val="007D15F1"/>
    <w:rsid w:val="007D24DB"/>
    <w:rsid w:val="007D2AAF"/>
    <w:rsid w:val="007D2C53"/>
    <w:rsid w:val="007D33EF"/>
    <w:rsid w:val="007D3D60"/>
    <w:rsid w:val="007D691D"/>
    <w:rsid w:val="007E02AB"/>
    <w:rsid w:val="007E1980"/>
    <w:rsid w:val="007E1BBD"/>
    <w:rsid w:val="007E2B3D"/>
    <w:rsid w:val="007E2D83"/>
    <w:rsid w:val="007E39F5"/>
    <w:rsid w:val="007E4B76"/>
    <w:rsid w:val="007E599D"/>
    <w:rsid w:val="007E5EA8"/>
    <w:rsid w:val="007F0212"/>
    <w:rsid w:val="007F0CF1"/>
    <w:rsid w:val="007F12A5"/>
    <w:rsid w:val="007F240F"/>
    <w:rsid w:val="007F4CF1"/>
    <w:rsid w:val="007F5026"/>
    <w:rsid w:val="007F6E0B"/>
    <w:rsid w:val="007F758D"/>
    <w:rsid w:val="007F7993"/>
    <w:rsid w:val="007F7D52"/>
    <w:rsid w:val="007F7ECF"/>
    <w:rsid w:val="007F7F3D"/>
    <w:rsid w:val="00800452"/>
    <w:rsid w:val="00801503"/>
    <w:rsid w:val="00802473"/>
    <w:rsid w:val="008034B9"/>
    <w:rsid w:val="00804ADB"/>
    <w:rsid w:val="0080654C"/>
    <w:rsid w:val="00806B7F"/>
    <w:rsid w:val="00806FC3"/>
    <w:rsid w:val="008071C6"/>
    <w:rsid w:val="00807773"/>
    <w:rsid w:val="00807B7A"/>
    <w:rsid w:val="00810028"/>
    <w:rsid w:val="00810A2E"/>
    <w:rsid w:val="00812AD4"/>
    <w:rsid w:val="00813585"/>
    <w:rsid w:val="008140B2"/>
    <w:rsid w:val="008141A6"/>
    <w:rsid w:val="00815797"/>
    <w:rsid w:val="00817A00"/>
    <w:rsid w:val="00817F4E"/>
    <w:rsid w:val="00821FFB"/>
    <w:rsid w:val="00823015"/>
    <w:rsid w:val="00825077"/>
    <w:rsid w:val="00826737"/>
    <w:rsid w:val="008275D4"/>
    <w:rsid w:val="00827BFC"/>
    <w:rsid w:val="00827EB9"/>
    <w:rsid w:val="008300C2"/>
    <w:rsid w:val="0083068E"/>
    <w:rsid w:val="0083180E"/>
    <w:rsid w:val="00831D06"/>
    <w:rsid w:val="008335BC"/>
    <w:rsid w:val="00834363"/>
    <w:rsid w:val="00835DB3"/>
    <w:rsid w:val="0083617B"/>
    <w:rsid w:val="008367DA"/>
    <w:rsid w:val="00836F30"/>
    <w:rsid w:val="008371BD"/>
    <w:rsid w:val="00840044"/>
    <w:rsid w:val="0084215C"/>
    <w:rsid w:val="00842610"/>
    <w:rsid w:val="00843360"/>
    <w:rsid w:val="0084388F"/>
    <w:rsid w:val="00843CEA"/>
    <w:rsid w:val="00845D6A"/>
    <w:rsid w:val="00846209"/>
    <w:rsid w:val="008466BC"/>
    <w:rsid w:val="00846855"/>
    <w:rsid w:val="00847416"/>
    <w:rsid w:val="008504A8"/>
    <w:rsid w:val="008507EB"/>
    <w:rsid w:val="00850B4C"/>
    <w:rsid w:val="00851D73"/>
    <w:rsid w:val="0085282E"/>
    <w:rsid w:val="00852CD8"/>
    <w:rsid w:val="0085483D"/>
    <w:rsid w:val="00854DB3"/>
    <w:rsid w:val="00855EEE"/>
    <w:rsid w:val="0085616B"/>
    <w:rsid w:val="00856465"/>
    <w:rsid w:val="00857C03"/>
    <w:rsid w:val="008620B9"/>
    <w:rsid w:val="0086273C"/>
    <w:rsid w:val="00863E16"/>
    <w:rsid w:val="00863FCC"/>
    <w:rsid w:val="00864A83"/>
    <w:rsid w:val="00864E1B"/>
    <w:rsid w:val="00865EB9"/>
    <w:rsid w:val="00866251"/>
    <w:rsid w:val="008712E9"/>
    <w:rsid w:val="0087198C"/>
    <w:rsid w:val="00872C1F"/>
    <w:rsid w:val="00872CEE"/>
    <w:rsid w:val="00873B42"/>
    <w:rsid w:val="00874315"/>
    <w:rsid w:val="008743CC"/>
    <w:rsid w:val="00874A20"/>
    <w:rsid w:val="00875157"/>
    <w:rsid w:val="00875D81"/>
    <w:rsid w:val="008774E3"/>
    <w:rsid w:val="0087776E"/>
    <w:rsid w:val="00881DB3"/>
    <w:rsid w:val="00881F14"/>
    <w:rsid w:val="00882D40"/>
    <w:rsid w:val="00882EC1"/>
    <w:rsid w:val="00883043"/>
    <w:rsid w:val="0088514E"/>
    <w:rsid w:val="008856D8"/>
    <w:rsid w:val="008869D0"/>
    <w:rsid w:val="00886AF3"/>
    <w:rsid w:val="0088763B"/>
    <w:rsid w:val="00887A26"/>
    <w:rsid w:val="00887D9B"/>
    <w:rsid w:val="00890A8D"/>
    <w:rsid w:val="0089179C"/>
    <w:rsid w:val="00892E82"/>
    <w:rsid w:val="00897415"/>
    <w:rsid w:val="008A0249"/>
    <w:rsid w:val="008A0C74"/>
    <w:rsid w:val="008A0DF2"/>
    <w:rsid w:val="008A1295"/>
    <w:rsid w:val="008A199C"/>
    <w:rsid w:val="008A6275"/>
    <w:rsid w:val="008A70D4"/>
    <w:rsid w:val="008A7B26"/>
    <w:rsid w:val="008B03C1"/>
    <w:rsid w:val="008B15DF"/>
    <w:rsid w:val="008B44C2"/>
    <w:rsid w:val="008B6738"/>
    <w:rsid w:val="008B6A2E"/>
    <w:rsid w:val="008B79CC"/>
    <w:rsid w:val="008B7F3B"/>
    <w:rsid w:val="008C1134"/>
    <w:rsid w:val="008C1B58"/>
    <w:rsid w:val="008C2B2F"/>
    <w:rsid w:val="008C39AE"/>
    <w:rsid w:val="008C590D"/>
    <w:rsid w:val="008C5B88"/>
    <w:rsid w:val="008C6ADB"/>
    <w:rsid w:val="008C6F31"/>
    <w:rsid w:val="008D0100"/>
    <w:rsid w:val="008D0AC3"/>
    <w:rsid w:val="008D0C3E"/>
    <w:rsid w:val="008D15A3"/>
    <w:rsid w:val="008D69C4"/>
    <w:rsid w:val="008D7FD5"/>
    <w:rsid w:val="008E031B"/>
    <w:rsid w:val="008E1554"/>
    <w:rsid w:val="008E229D"/>
    <w:rsid w:val="008E7029"/>
    <w:rsid w:val="008E7EF6"/>
    <w:rsid w:val="008F0478"/>
    <w:rsid w:val="008F06E6"/>
    <w:rsid w:val="008F0E13"/>
    <w:rsid w:val="008F0EB5"/>
    <w:rsid w:val="008F138F"/>
    <w:rsid w:val="008F1F98"/>
    <w:rsid w:val="008F355E"/>
    <w:rsid w:val="008F5D93"/>
    <w:rsid w:val="008F6758"/>
    <w:rsid w:val="00901F00"/>
    <w:rsid w:val="00901FCE"/>
    <w:rsid w:val="00902734"/>
    <w:rsid w:val="00902AA0"/>
    <w:rsid w:val="00903A29"/>
    <w:rsid w:val="00903D5D"/>
    <w:rsid w:val="009040DD"/>
    <w:rsid w:val="00904325"/>
    <w:rsid w:val="00905B47"/>
    <w:rsid w:val="00906182"/>
    <w:rsid w:val="009105EC"/>
    <w:rsid w:val="00910A07"/>
    <w:rsid w:val="009119B4"/>
    <w:rsid w:val="00911E47"/>
    <w:rsid w:val="00912D5F"/>
    <w:rsid w:val="0091331C"/>
    <w:rsid w:val="00914002"/>
    <w:rsid w:val="009142CB"/>
    <w:rsid w:val="00915804"/>
    <w:rsid w:val="009173A0"/>
    <w:rsid w:val="00917714"/>
    <w:rsid w:val="00917F7F"/>
    <w:rsid w:val="009200A3"/>
    <w:rsid w:val="009201D6"/>
    <w:rsid w:val="009219B6"/>
    <w:rsid w:val="009221C3"/>
    <w:rsid w:val="00922CC0"/>
    <w:rsid w:val="00922CE6"/>
    <w:rsid w:val="00923A51"/>
    <w:rsid w:val="00923C7C"/>
    <w:rsid w:val="0092670E"/>
    <w:rsid w:val="00926917"/>
    <w:rsid w:val="009269C4"/>
    <w:rsid w:val="00926A5E"/>
    <w:rsid w:val="009279DE"/>
    <w:rsid w:val="00930116"/>
    <w:rsid w:val="0093091A"/>
    <w:rsid w:val="00931B66"/>
    <w:rsid w:val="009339DB"/>
    <w:rsid w:val="00933FC2"/>
    <w:rsid w:val="00934337"/>
    <w:rsid w:val="009358E2"/>
    <w:rsid w:val="0093722B"/>
    <w:rsid w:val="00937DC1"/>
    <w:rsid w:val="0094212C"/>
    <w:rsid w:val="00942EAE"/>
    <w:rsid w:val="00943854"/>
    <w:rsid w:val="00943EFF"/>
    <w:rsid w:val="009449BF"/>
    <w:rsid w:val="0094666E"/>
    <w:rsid w:val="0094675D"/>
    <w:rsid w:val="00946DE8"/>
    <w:rsid w:val="00947C52"/>
    <w:rsid w:val="00950942"/>
    <w:rsid w:val="0095155A"/>
    <w:rsid w:val="009544DA"/>
    <w:rsid w:val="00954689"/>
    <w:rsid w:val="0095479E"/>
    <w:rsid w:val="00954B2C"/>
    <w:rsid w:val="00956218"/>
    <w:rsid w:val="00956966"/>
    <w:rsid w:val="009617C9"/>
    <w:rsid w:val="00961C93"/>
    <w:rsid w:val="00961F97"/>
    <w:rsid w:val="009630EE"/>
    <w:rsid w:val="00963894"/>
    <w:rsid w:val="00965324"/>
    <w:rsid w:val="00965642"/>
    <w:rsid w:val="00965817"/>
    <w:rsid w:val="00965999"/>
    <w:rsid w:val="00965A52"/>
    <w:rsid w:val="00966740"/>
    <w:rsid w:val="00967EC3"/>
    <w:rsid w:val="0097091E"/>
    <w:rsid w:val="00970CB2"/>
    <w:rsid w:val="00970FE2"/>
    <w:rsid w:val="009717BD"/>
    <w:rsid w:val="00974412"/>
    <w:rsid w:val="00974850"/>
    <w:rsid w:val="009760D3"/>
    <w:rsid w:val="00976327"/>
    <w:rsid w:val="00976609"/>
    <w:rsid w:val="009767EC"/>
    <w:rsid w:val="00977132"/>
    <w:rsid w:val="009776B8"/>
    <w:rsid w:val="0097776E"/>
    <w:rsid w:val="0098020F"/>
    <w:rsid w:val="009802D3"/>
    <w:rsid w:val="00981A4B"/>
    <w:rsid w:val="00981E11"/>
    <w:rsid w:val="00982304"/>
    <w:rsid w:val="00982501"/>
    <w:rsid w:val="0098495B"/>
    <w:rsid w:val="0098601E"/>
    <w:rsid w:val="00986106"/>
    <w:rsid w:val="0098630A"/>
    <w:rsid w:val="0098745A"/>
    <w:rsid w:val="00987605"/>
    <w:rsid w:val="009877D3"/>
    <w:rsid w:val="0098781B"/>
    <w:rsid w:val="00990303"/>
    <w:rsid w:val="00990E49"/>
    <w:rsid w:val="00991208"/>
    <w:rsid w:val="00991854"/>
    <w:rsid w:val="00994E8F"/>
    <w:rsid w:val="009951DC"/>
    <w:rsid w:val="009959BB"/>
    <w:rsid w:val="00996167"/>
    <w:rsid w:val="00996923"/>
    <w:rsid w:val="00996CA2"/>
    <w:rsid w:val="00996CAF"/>
    <w:rsid w:val="00997158"/>
    <w:rsid w:val="00997411"/>
    <w:rsid w:val="009A0A0F"/>
    <w:rsid w:val="009A0AC1"/>
    <w:rsid w:val="009A1D0B"/>
    <w:rsid w:val="009A3266"/>
    <w:rsid w:val="009A3A7C"/>
    <w:rsid w:val="009A511A"/>
    <w:rsid w:val="009A6597"/>
    <w:rsid w:val="009A7833"/>
    <w:rsid w:val="009A7D1B"/>
    <w:rsid w:val="009B0620"/>
    <w:rsid w:val="009B090E"/>
    <w:rsid w:val="009B2789"/>
    <w:rsid w:val="009B2ADB"/>
    <w:rsid w:val="009B300A"/>
    <w:rsid w:val="009B460D"/>
    <w:rsid w:val="009B4FFF"/>
    <w:rsid w:val="009B5586"/>
    <w:rsid w:val="009B5758"/>
    <w:rsid w:val="009B603A"/>
    <w:rsid w:val="009B7AE1"/>
    <w:rsid w:val="009C05F3"/>
    <w:rsid w:val="009C0C53"/>
    <w:rsid w:val="009C1133"/>
    <w:rsid w:val="009C1600"/>
    <w:rsid w:val="009C2D0E"/>
    <w:rsid w:val="009C3244"/>
    <w:rsid w:val="009C3BA7"/>
    <w:rsid w:val="009C3DAC"/>
    <w:rsid w:val="009C42E0"/>
    <w:rsid w:val="009C4684"/>
    <w:rsid w:val="009C552E"/>
    <w:rsid w:val="009C5C62"/>
    <w:rsid w:val="009C5CC4"/>
    <w:rsid w:val="009C68F9"/>
    <w:rsid w:val="009C711D"/>
    <w:rsid w:val="009C7C98"/>
    <w:rsid w:val="009D2E9E"/>
    <w:rsid w:val="009D427B"/>
    <w:rsid w:val="009D5362"/>
    <w:rsid w:val="009D5E4D"/>
    <w:rsid w:val="009E1415"/>
    <w:rsid w:val="009E178F"/>
    <w:rsid w:val="009E3A05"/>
    <w:rsid w:val="009E4330"/>
    <w:rsid w:val="009E4717"/>
    <w:rsid w:val="009E5FCB"/>
    <w:rsid w:val="009E6116"/>
    <w:rsid w:val="009F0F62"/>
    <w:rsid w:val="009F20C9"/>
    <w:rsid w:val="009F2572"/>
    <w:rsid w:val="009F78C2"/>
    <w:rsid w:val="00A00531"/>
    <w:rsid w:val="00A01CA1"/>
    <w:rsid w:val="00A02E43"/>
    <w:rsid w:val="00A02F4C"/>
    <w:rsid w:val="00A03240"/>
    <w:rsid w:val="00A04578"/>
    <w:rsid w:val="00A05B4A"/>
    <w:rsid w:val="00A065F9"/>
    <w:rsid w:val="00A07EE4"/>
    <w:rsid w:val="00A07F34"/>
    <w:rsid w:val="00A11020"/>
    <w:rsid w:val="00A120FD"/>
    <w:rsid w:val="00A136C8"/>
    <w:rsid w:val="00A13DB5"/>
    <w:rsid w:val="00A148E8"/>
    <w:rsid w:val="00A15E03"/>
    <w:rsid w:val="00A16A88"/>
    <w:rsid w:val="00A17E2A"/>
    <w:rsid w:val="00A2078F"/>
    <w:rsid w:val="00A21359"/>
    <w:rsid w:val="00A22154"/>
    <w:rsid w:val="00A22EE9"/>
    <w:rsid w:val="00A23159"/>
    <w:rsid w:val="00A24603"/>
    <w:rsid w:val="00A25C38"/>
    <w:rsid w:val="00A25E5C"/>
    <w:rsid w:val="00A271F0"/>
    <w:rsid w:val="00A27AAE"/>
    <w:rsid w:val="00A310AC"/>
    <w:rsid w:val="00A32E29"/>
    <w:rsid w:val="00A33F6E"/>
    <w:rsid w:val="00A35933"/>
    <w:rsid w:val="00A36BBE"/>
    <w:rsid w:val="00A37187"/>
    <w:rsid w:val="00A40306"/>
    <w:rsid w:val="00A40C0D"/>
    <w:rsid w:val="00A41580"/>
    <w:rsid w:val="00A4307A"/>
    <w:rsid w:val="00A44619"/>
    <w:rsid w:val="00A452F0"/>
    <w:rsid w:val="00A47178"/>
    <w:rsid w:val="00A47EBB"/>
    <w:rsid w:val="00A50AC8"/>
    <w:rsid w:val="00A50D06"/>
    <w:rsid w:val="00A5111C"/>
    <w:rsid w:val="00A51CDD"/>
    <w:rsid w:val="00A52734"/>
    <w:rsid w:val="00A527CA"/>
    <w:rsid w:val="00A529C1"/>
    <w:rsid w:val="00A52A16"/>
    <w:rsid w:val="00A52DE5"/>
    <w:rsid w:val="00A52FCE"/>
    <w:rsid w:val="00A52FF6"/>
    <w:rsid w:val="00A54C56"/>
    <w:rsid w:val="00A55C41"/>
    <w:rsid w:val="00A55F08"/>
    <w:rsid w:val="00A55F63"/>
    <w:rsid w:val="00A5670F"/>
    <w:rsid w:val="00A56848"/>
    <w:rsid w:val="00A5799F"/>
    <w:rsid w:val="00A60813"/>
    <w:rsid w:val="00A60D1A"/>
    <w:rsid w:val="00A60F49"/>
    <w:rsid w:val="00A61A7A"/>
    <w:rsid w:val="00A61AE1"/>
    <w:rsid w:val="00A61F7E"/>
    <w:rsid w:val="00A623B6"/>
    <w:rsid w:val="00A62DE4"/>
    <w:rsid w:val="00A66937"/>
    <w:rsid w:val="00A6730D"/>
    <w:rsid w:val="00A67AA9"/>
    <w:rsid w:val="00A67FC7"/>
    <w:rsid w:val="00A700FF"/>
    <w:rsid w:val="00A704F7"/>
    <w:rsid w:val="00A71625"/>
    <w:rsid w:val="00A71B9B"/>
    <w:rsid w:val="00A72078"/>
    <w:rsid w:val="00A738F3"/>
    <w:rsid w:val="00A74AEE"/>
    <w:rsid w:val="00A751C7"/>
    <w:rsid w:val="00A75721"/>
    <w:rsid w:val="00A757BD"/>
    <w:rsid w:val="00A758B9"/>
    <w:rsid w:val="00A75A72"/>
    <w:rsid w:val="00A76AE7"/>
    <w:rsid w:val="00A8064A"/>
    <w:rsid w:val="00A80758"/>
    <w:rsid w:val="00A82126"/>
    <w:rsid w:val="00A8285F"/>
    <w:rsid w:val="00A8287E"/>
    <w:rsid w:val="00A83C66"/>
    <w:rsid w:val="00A8552D"/>
    <w:rsid w:val="00A87844"/>
    <w:rsid w:val="00A9035F"/>
    <w:rsid w:val="00A90C9F"/>
    <w:rsid w:val="00A91387"/>
    <w:rsid w:val="00A91892"/>
    <w:rsid w:val="00A92996"/>
    <w:rsid w:val="00A933B6"/>
    <w:rsid w:val="00A94490"/>
    <w:rsid w:val="00A95FAB"/>
    <w:rsid w:val="00A968CB"/>
    <w:rsid w:val="00AA038C"/>
    <w:rsid w:val="00AA0BAE"/>
    <w:rsid w:val="00AA16A5"/>
    <w:rsid w:val="00AA428E"/>
    <w:rsid w:val="00AA4AEE"/>
    <w:rsid w:val="00AA5475"/>
    <w:rsid w:val="00AA7A09"/>
    <w:rsid w:val="00AA7B90"/>
    <w:rsid w:val="00AA7ED9"/>
    <w:rsid w:val="00AB0C2F"/>
    <w:rsid w:val="00AB10CC"/>
    <w:rsid w:val="00AB30CF"/>
    <w:rsid w:val="00AB3B50"/>
    <w:rsid w:val="00AB40A1"/>
    <w:rsid w:val="00AB456A"/>
    <w:rsid w:val="00AB736E"/>
    <w:rsid w:val="00AC05B1"/>
    <w:rsid w:val="00AC2A2E"/>
    <w:rsid w:val="00AC51B4"/>
    <w:rsid w:val="00AC576F"/>
    <w:rsid w:val="00AC6EE3"/>
    <w:rsid w:val="00AD233B"/>
    <w:rsid w:val="00AD2438"/>
    <w:rsid w:val="00AD2584"/>
    <w:rsid w:val="00AD3565"/>
    <w:rsid w:val="00AD356C"/>
    <w:rsid w:val="00AD7136"/>
    <w:rsid w:val="00AE0412"/>
    <w:rsid w:val="00AE2914"/>
    <w:rsid w:val="00AE29DE"/>
    <w:rsid w:val="00AE3857"/>
    <w:rsid w:val="00AE3EE4"/>
    <w:rsid w:val="00AE40D0"/>
    <w:rsid w:val="00AE50B8"/>
    <w:rsid w:val="00AE6D15"/>
    <w:rsid w:val="00AF0161"/>
    <w:rsid w:val="00AF0706"/>
    <w:rsid w:val="00AF0A38"/>
    <w:rsid w:val="00AF18B0"/>
    <w:rsid w:val="00AF24D3"/>
    <w:rsid w:val="00AF3231"/>
    <w:rsid w:val="00AF591D"/>
    <w:rsid w:val="00B01DA8"/>
    <w:rsid w:val="00B01FE5"/>
    <w:rsid w:val="00B03243"/>
    <w:rsid w:val="00B032A1"/>
    <w:rsid w:val="00B03E00"/>
    <w:rsid w:val="00B04182"/>
    <w:rsid w:val="00B042BA"/>
    <w:rsid w:val="00B049D1"/>
    <w:rsid w:val="00B05833"/>
    <w:rsid w:val="00B05AAD"/>
    <w:rsid w:val="00B06BA2"/>
    <w:rsid w:val="00B06E01"/>
    <w:rsid w:val="00B07AE3"/>
    <w:rsid w:val="00B11430"/>
    <w:rsid w:val="00B12535"/>
    <w:rsid w:val="00B17243"/>
    <w:rsid w:val="00B200AC"/>
    <w:rsid w:val="00B21BE6"/>
    <w:rsid w:val="00B22139"/>
    <w:rsid w:val="00B226F7"/>
    <w:rsid w:val="00B233D3"/>
    <w:rsid w:val="00B237AE"/>
    <w:rsid w:val="00B23BC5"/>
    <w:rsid w:val="00B23FF6"/>
    <w:rsid w:val="00B24098"/>
    <w:rsid w:val="00B27EB3"/>
    <w:rsid w:val="00B303D8"/>
    <w:rsid w:val="00B309D0"/>
    <w:rsid w:val="00B31904"/>
    <w:rsid w:val="00B3227F"/>
    <w:rsid w:val="00B32CB8"/>
    <w:rsid w:val="00B32D6E"/>
    <w:rsid w:val="00B33677"/>
    <w:rsid w:val="00B34825"/>
    <w:rsid w:val="00B34AA1"/>
    <w:rsid w:val="00B352CB"/>
    <w:rsid w:val="00B353EB"/>
    <w:rsid w:val="00B35833"/>
    <w:rsid w:val="00B35F21"/>
    <w:rsid w:val="00B36C5C"/>
    <w:rsid w:val="00B36FBF"/>
    <w:rsid w:val="00B37A57"/>
    <w:rsid w:val="00B41AEA"/>
    <w:rsid w:val="00B435BC"/>
    <w:rsid w:val="00B43714"/>
    <w:rsid w:val="00B439C4"/>
    <w:rsid w:val="00B43BEF"/>
    <w:rsid w:val="00B4535E"/>
    <w:rsid w:val="00B45414"/>
    <w:rsid w:val="00B457D3"/>
    <w:rsid w:val="00B461A8"/>
    <w:rsid w:val="00B50626"/>
    <w:rsid w:val="00B50ADE"/>
    <w:rsid w:val="00B526E6"/>
    <w:rsid w:val="00B52A8C"/>
    <w:rsid w:val="00B530B2"/>
    <w:rsid w:val="00B5329F"/>
    <w:rsid w:val="00B53489"/>
    <w:rsid w:val="00B54900"/>
    <w:rsid w:val="00B568F1"/>
    <w:rsid w:val="00B56F9B"/>
    <w:rsid w:val="00B579E7"/>
    <w:rsid w:val="00B610AD"/>
    <w:rsid w:val="00B6120F"/>
    <w:rsid w:val="00B616C4"/>
    <w:rsid w:val="00B61FF2"/>
    <w:rsid w:val="00B62AE1"/>
    <w:rsid w:val="00B62D00"/>
    <w:rsid w:val="00B636A8"/>
    <w:rsid w:val="00B6519B"/>
    <w:rsid w:val="00B65CE7"/>
    <w:rsid w:val="00B65D25"/>
    <w:rsid w:val="00B65EE6"/>
    <w:rsid w:val="00B665C6"/>
    <w:rsid w:val="00B70D5D"/>
    <w:rsid w:val="00B71CCD"/>
    <w:rsid w:val="00B72576"/>
    <w:rsid w:val="00B736F8"/>
    <w:rsid w:val="00B73D12"/>
    <w:rsid w:val="00B74D1C"/>
    <w:rsid w:val="00B74D46"/>
    <w:rsid w:val="00B77078"/>
    <w:rsid w:val="00B77A26"/>
    <w:rsid w:val="00B80097"/>
    <w:rsid w:val="00B8047D"/>
    <w:rsid w:val="00B805AF"/>
    <w:rsid w:val="00B80988"/>
    <w:rsid w:val="00B81134"/>
    <w:rsid w:val="00B81AE7"/>
    <w:rsid w:val="00B81B16"/>
    <w:rsid w:val="00B81BF5"/>
    <w:rsid w:val="00B869EC"/>
    <w:rsid w:val="00B90EB3"/>
    <w:rsid w:val="00B928C1"/>
    <w:rsid w:val="00B928E8"/>
    <w:rsid w:val="00B9397A"/>
    <w:rsid w:val="00B9633D"/>
    <w:rsid w:val="00B965B9"/>
    <w:rsid w:val="00B97BCA"/>
    <w:rsid w:val="00BA0DD6"/>
    <w:rsid w:val="00BA1705"/>
    <w:rsid w:val="00BA2C50"/>
    <w:rsid w:val="00BA2EBE"/>
    <w:rsid w:val="00BA412B"/>
    <w:rsid w:val="00BA4DA3"/>
    <w:rsid w:val="00BA4FB5"/>
    <w:rsid w:val="00BB0D81"/>
    <w:rsid w:val="00BB0F28"/>
    <w:rsid w:val="00BB2A9F"/>
    <w:rsid w:val="00BB458A"/>
    <w:rsid w:val="00BB503F"/>
    <w:rsid w:val="00BB5525"/>
    <w:rsid w:val="00BB5A2B"/>
    <w:rsid w:val="00BB6889"/>
    <w:rsid w:val="00BC022E"/>
    <w:rsid w:val="00BC06C0"/>
    <w:rsid w:val="00BC0E14"/>
    <w:rsid w:val="00BC2372"/>
    <w:rsid w:val="00BC2D46"/>
    <w:rsid w:val="00BC2D5F"/>
    <w:rsid w:val="00BC32C7"/>
    <w:rsid w:val="00BC5896"/>
    <w:rsid w:val="00BC666E"/>
    <w:rsid w:val="00BD00D3"/>
    <w:rsid w:val="00BD04A1"/>
    <w:rsid w:val="00BD0B97"/>
    <w:rsid w:val="00BD1659"/>
    <w:rsid w:val="00BD2ABE"/>
    <w:rsid w:val="00BD3AA9"/>
    <w:rsid w:val="00BD414B"/>
    <w:rsid w:val="00BD4A18"/>
    <w:rsid w:val="00BD6DB2"/>
    <w:rsid w:val="00BD734C"/>
    <w:rsid w:val="00BD77A0"/>
    <w:rsid w:val="00BE11CF"/>
    <w:rsid w:val="00BE1AAD"/>
    <w:rsid w:val="00BE1C97"/>
    <w:rsid w:val="00BE21AB"/>
    <w:rsid w:val="00BE30A4"/>
    <w:rsid w:val="00BE540B"/>
    <w:rsid w:val="00BE55CB"/>
    <w:rsid w:val="00BE73EA"/>
    <w:rsid w:val="00BF3E6D"/>
    <w:rsid w:val="00BF4258"/>
    <w:rsid w:val="00BF5168"/>
    <w:rsid w:val="00BF5718"/>
    <w:rsid w:val="00BF617A"/>
    <w:rsid w:val="00BF7318"/>
    <w:rsid w:val="00BF75BB"/>
    <w:rsid w:val="00C0027C"/>
    <w:rsid w:val="00C00346"/>
    <w:rsid w:val="00C01570"/>
    <w:rsid w:val="00C0230F"/>
    <w:rsid w:val="00C036B3"/>
    <w:rsid w:val="00C0379D"/>
    <w:rsid w:val="00C03931"/>
    <w:rsid w:val="00C042AB"/>
    <w:rsid w:val="00C051EC"/>
    <w:rsid w:val="00C05A4B"/>
    <w:rsid w:val="00C05B1F"/>
    <w:rsid w:val="00C05FE3"/>
    <w:rsid w:val="00C0688E"/>
    <w:rsid w:val="00C128C7"/>
    <w:rsid w:val="00C13E6E"/>
    <w:rsid w:val="00C150C5"/>
    <w:rsid w:val="00C15744"/>
    <w:rsid w:val="00C15968"/>
    <w:rsid w:val="00C15A13"/>
    <w:rsid w:val="00C17E55"/>
    <w:rsid w:val="00C20011"/>
    <w:rsid w:val="00C2136D"/>
    <w:rsid w:val="00C214EE"/>
    <w:rsid w:val="00C224B1"/>
    <w:rsid w:val="00C2314B"/>
    <w:rsid w:val="00C2317A"/>
    <w:rsid w:val="00C23DCE"/>
    <w:rsid w:val="00C247C1"/>
    <w:rsid w:val="00C24971"/>
    <w:rsid w:val="00C2508E"/>
    <w:rsid w:val="00C25322"/>
    <w:rsid w:val="00C26BE5"/>
    <w:rsid w:val="00C26E4D"/>
    <w:rsid w:val="00C27909"/>
    <w:rsid w:val="00C27A85"/>
    <w:rsid w:val="00C27B03"/>
    <w:rsid w:val="00C27B0E"/>
    <w:rsid w:val="00C30BDD"/>
    <w:rsid w:val="00C314E1"/>
    <w:rsid w:val="00C31E0C"/>
    <w:rsid w:val="00C32C07"/>
    <w:rsid w:val="00C3300C"/>
    <w:rsid w:val="00C33471"/>
    <w:rsid w:val="00C34093"/>
    <w:rsid w:val="00C3436C"/>
    <w:rsid w:val="00C34397"/>
    <w:rsid w:val="00C34729"/>
    <w:rsid w:val="00C36409"/>
    <w:rsid w:val="00C37089"/>
    <w:rsid w:val="00C37B9B"/>
    <w:rsid w:val="00C37FC6"/>
    <w:rsid w:val="00C403D2"/>
    <w:rsid w:val="00C404B8"/>
    <w:rsid w:val="00C407D2"/>
    <w:rsid w:val="00C4095D"/>
    <w:rsid w:val="00C428E9"/>
    <w:rsid w:val="00C436F0"/>
    <w:rsid w:val="00C45AD8"/>
    <w:rsid w:val="00C46FFC"/>
    <w:rsid w:val="00C474A5"/>
    <w:rsid w:val="00C475EB"/>
    <w:rsid w:val="00C50E93"/>
    <w:rsid w:val="00C529FC"/>
    <w:rsid w:val="00C54434"/>
    <w:rsid w:val="00C548A8"/>
    <w:rsid w:val="00C54B55"/>
    <w:rsid w:val="00C54B7B"/>
    <w:rsid w:val="00C57465"/>
    <w:rsid w:val="00C601D2"/>
    <w:rsid w:val="00C60EC8"/>
    <w:rsid w:val="00C642AB"/>
    <w:rsid w:val="00C644AD"/>
    <w:rsid w:val="00C64513"/>
    <w:rsid w:val="00C65BCC"/>
    <w:rsid w:val="00C66970"/>
    <w:rsid w:val="00C6778F"/>
    <w:rsid w:val="00C70225"/>
    <w:rsid w:val="00C7030B"/>
    <w:rsid w:val="00C71728"/>
    <w:rsid w:val="00C71A33"/>
    <w:rsid w:val="00C72D53"/>
    <w:rsid w:val="00C74687"/>
    <w:rsid w:val="00C74703"/>
    <w:rsid w:val="00C7666A"/>
    <w:rsid w:val="00C77CC6"/>
    <w:rsid w:val="00C811F5"/>
    <w:rsid w:val="00C81671"/>
    <w:rsid w:val="00C81CD0"/>
    <w:rsid w:val="00C834CC"/>
    <w:rsid w:val="00C84209"/>
    <w:rsid w:val="00C84DA5"/>
    <w:rsid w:val="00C84EFC"/>
    <w:rsid w:val="00C85226"/>
    <w:rsid w:val="00C85AE8"/>
    <w:rsid w:val="00C8691C"/>
    <w:rsid w:val="00C87754"/>
    <w:rsid w:val="00C9068A"/>
    <w:rsid w:val="00C92427"/>
    <w:rsid w:val="00C940AF"/>
    <w:rsid w:val="00C95F51"/>
    <w:rsid w:val="00C96026"/>
    <w:rsid w:val="00CA0BAE"/>
    <w:rsid w:val="00CA0FAF"/>
    <w:rsid w:val="00CA1110"/>
    <w:rsid w:val="00CA168A"/>
    <w:rsid w:val="00CA28E7"/>
    <w:rsid w:val="00CA2B0C"/>
    <w:rsid w:val="00CA34D5"/>
    <w:rsid w:val="00CA351C"/>
    <w:rsid w:val="00CA357E"/>
    <w:rsid w:val="00CA36FB"/>
    <w:rsid w:val="00CA44F9"/>
    <w:rsid w:val="00CA4A69"/>
    <w:rsid w:val="00CA5B09"/>
    <w:rsid w:val="00CB0294"/>
    <w:rsid w:val="00CB0632"/>
    <w:rsid w:val="00CB301C"/>
    <w:rsid w:val="00CB577C"/>
    <w:rsid w:val="00CB5880"/>
    <w:rsid w:val="00CB5CED"/>
    <w:rsid w:val="00CB6D11"/>
    <w:rsid w:val="00CC03A1"/>
    <w:rsid w:val="00CC1384"/>
    <w:rsid w:val="00CC235B"/>
    <w:rsid w:val="00CC2475"/>
    <w:rsid w:val="00CC2C6D"/>
    <w:rsid w:val="00CC3E0C"/>
    <w:rsid w:val="00CC573B"/>
    <w:rsid w:val="00CC579C"/>
    <w:rsid w:val="00CC58D3"/>
    <w:rsid w:val="00CC784D"/>
    <w:rsid w:val="00CC7E4D"/>
    <w:rsid w:val="00CD27DD"/>
    <w:rsid w:val="00CD2F35"/>
    <w:rsid w:val="00CD31E3"/>
    <w:rsid w:val="00CD3650"/>
    <w:rsid w:val="00CD41EC"/>
    <w:rsid w:val="00CD73F2"/>
    <w:rsid w:val="00CE178A"/>
    <w:rsid w:val="00CE24FE"/>
    <w:rsid w:val="00CE35AF"/>
    <w:rsid w:val="00CE3830"/>
    <w:rsid w:val="00CE41A7"/>
    <w:rsid w:val="00CE4D16"/>
    <w:rsid w:val="00CE53C6"/>
    <w:rsid w:val="00CE68C4"/>
    <w:rsid w:val="00CE72F1"/>
    <w:rsid w:val="00CE7819"/>
    <w:rsid w:val="00CF09F4"/>
    <w:rsid w:val="00CF0E68"/>
    <w:rsid w:val="00CF1690"/>
    <w:rsid w:val="00CF1A0D"/>
    <w:rsid w:val="00CF3858"/>
    <w:rsid w:val="00CF3BA4"/>
    <w:rsid w:val="00CF4F06"/>
    <w:rsid w:val="00CF5236"/>
    <w:rsid w:val="00CF538A"/>
    <w:rsid w:val="00CF5542"/>
    <w:rsid w:val="00CF7558"/>
    <w:rsid w:val="00CF76BA"/>
    <w:rsid w:val="00D00C57"/>
    <w:rsid w:val="00D00CA4"/>
    <w:rsid w:val="00D01233"/>
    <w:rsid w:val="00D01DFC"/>
    <w:rsid w:val="00D01FEA"/>
    <w:rsid w:val="00D023C7"/>
    <w:rsid w:val="00D02441"/>
    <w:rsid w:val="00D02C3C"/>
    <w:rsid w:val="00D030AA"/>
    <w:rsid w:val="00D03332"/>
    <w:rsid w:val="00D0337B"/>
    <w:rsid w:val="00D0389F"/>
    <w:rsid w:val="00D040FD"/>
    <w:rsid w:val="00D045D7"/>
    <w:rsid w:val="00D0467A"/>
    <w:rsid w:val="00D05494"/>
    <w:rsid w:val="00D05F4E"/>
    <w:rsid w:val="00D062B9"/>
    <w:rsid w:val="00D06313"/>
    <w:rsid w:val="00D06BBC"/>
    <w:rsid w:val="00D079B2"/>
    <w:rsid w:val="00D07AAA"/>
    <w:rsid w:val="00D114E9"/>
    <w:rsid w:val="00D13370"/>
    <w:rsid w:val="00D1349E"/>
    <w:rsid w:val="00D13761"/>
    <w:rsid w:val="00D13B0B"/>
    <w:rsid w:val="00D1401C"/>
    <w:rsid w:val="00D14882"/>
    <w:rsid w:val="00D14C86"/>
    <w:rsid w:val="00D14CBC"/>
    <w:rsid w:val="00D157DB"/>
    <w:rsid w:val="00D21D42"/>
    <w:rsid w:val="00D21EA5"/>
    <w:rsid w:val="00D22AE1"/>
    <w:rsid w:val="00D26442"/>
    <w:rsid w:val="00D2667F"/>
    <w:rsid w:val="00D271A0"/>
    <w:rsid w:val="00D278CB"/>
    <w:rsid w:val="00D303D5"/>
    <w:rsid w:val="00D3154A"/>
    <w:rsid w:val="00D3186C"/>
    <w:rsid w:val="00D33EEB"/>
    <w:rsid w:val="00D34345"/>
    <w:rsid w:val="00D36191"/>
    <w:rsid w:val="00D36945"/>
    <w:rsid w:val="00D41DF0"/>
    <w:rsid w:val="00D429C6"/>
    <w:rsid w:val="00D44842"/>
    <w:rsid w:val="00D44D3D"/>
    <w:rsid w:val="00D45588"/>
    <w:rsid w:val="00D4568F"/>
    <w:rsid w:val="00D462B8"/>
    <w:rsid w:val="00D46499"/>
    <w:rsid w:val="00D46D64"/>
    <w:rsid w:val="00D46F5A"/>
    <w:rsid w:val="00D47748"/>
    <w:rsid w:val="00D47782"/>
    <w:rsid w:val="00D47CF0"/>
    <w:rsid w:val="00D47F20"/>
    <w:rsid w:val="00D509EA"/>
    <w:rsid w:val="00D50F20"/>
    <w:rsid w:val="00D52C0C"/>
    <w:rsid w:val="00D53D5F"/>
    <w:rsid w:val="00D54CC3"/>
    <w:rsid w:val="00D54D35"/>
    <w:rsid w:val="00D54DCC"/>
    <w:rsid w:val="00D5505F"/>
    <w:rsid w:val="00D553BA"/>
    <w:rsid w:val="00D6041A"/>
    <w:rsid w:val="00D60E39"/>
    <w:rsid w:val="00D620E1"/>
    <w:rsid w:val="00D62B2F"/>
    <w:rsid w:val="00D62E8D"/>
    <w:rsid w:val="00D633EB"/>
    <w:rsid w:val="00D6441E"/>
    <w:rsid w:val="00D6446C"/>
    <w:rsid w:val="00D67513"/>
    <w:rsid w:val="00D67E4F"/>
    <w:rsid w:val="00D7101A"/>
    <w:rsid w:val="00D723D0"/>
    <w:rsid w:val="00D72703"/>
    <w:rsid w:val="00D74885"/>
    <w:rsid w:val="00D74C51"/>
    <w:rsid w:val="00D75CE1"/>
    <w:rsid w:val="00D75E86"/>
    <w:rsid w:val="00D760AB"/>
    <w:rsid w:val="00D777FC"/>
    <w:rsid w:val="00D804D4"/>
    <w:rsid w:val="00D82542"/>
    <w:rsid w:val="00D82841"/>
    <w:rsid w:val="00D82FF7"/>
    <w:rsid w:val="00D832C2"/>
    <w:rsid w:val="00D8359D"/>
    <w:rsid w:val="00D847FE"/>
    <w:rsid w:val="00D86044"/>
    <w:rsid w:val="00D8665D"/>
    <w:rsid w:val="00D87053"/>
    <w:rsid w:val="00D878AB"/>
    <w:rsid w:val="00D91397"/>
    <w:rsid w:val="00D91BAC"/>
    <w:rsid w:val="00D91C8B"/>
    <w:rsid w:val="00D93A16"/>
    <w:rsid w:val="00D94EA5"/>
    <w:rsid w:val="00D9562D"/>
    <w:rsid w:val="00D96004"/>
    <w:rsid w:val="00D964EA"/>
    <w:rsid w:val="00D966D0"/>
    <w:rsid w:val="00D969C8"/>
    <w:rsid w:val="00DA02E8"/>
    <w:rsid w:val="00DA084D"/>
    <w:rsid w:val="00DA0C59"/>
    <w:rsid w:val="00DA2911"/>
    <w:rsid w:val="00DA30B8"/>
    <w:rsid w:val="00DA321C"/>
    <w:rsid w:val="00DA32FC"/>
    <w:rsid w:val="00DA3991"/>
    <w:rsid w:val="00DA68E6"/>
    <w:rsid w:val="00DA6ACB"/>
    <w:rsid w:val="00DA6E0B"/>
    <w:rsid w:val="00DA7618"/>
    <w:rsid w:val="00DB034F"/>
    <w:rsid w:val="00DB037A"/>
    <w:rsid w:val="00DB1FB1"/>
    <w:rsid w:val="00DB4FE3"/>
    <w:rsid w:val="00DB5197"/>
    <w:rsid w:val="00DB56F6"/>
    <w:rsid w:val="00DB605A"/>
    <w:rsid w:val="00DB68FF"/>
    <w:rsid w:val="00DB7E6C"/>
    <w:rsid w:val="00DC0890"/>
    <w:rsid w:val="00DC78CA"/>
    <w:rsid w:val="00DD0B9A"/>
    <w:rsid w:val="00DD161A"/>
    <w:rsid w:val="00DD1F60"/>
    <w:rsid w:val="00DD20D4"/>
    <w:rsid w:val="00DD310D"/>
    <w:rsid w:val="00DD32C9"/>
    <w:rsid w:val="00DD3302"/>
    <w:rsid w:val="00DD409A"/>
    <w:rsid w:val="00DD4427"/>
    <w:rsid w:val="00DD4BE1"/>
    <w:rsid w:val="00DD5741"/>
    <w:rsid w:val="00DD5A29"/>
    <w:rsid w:val="00DD5D9D"/>
    <w:rsid w:val="00DD7148"/>
    <w:rsid w:val="00DD75AE"/>
    <w:rsid w:val="00DD7918"/>
    <w:rsid w:val="00DE0AF0"/>
    <w:rsid w:val="00DE1E38"/>
    <w:rsid w:val="00DE29E3"/>
    <w:rsid w:val="00DE2D31"/>
    <w:rsid w:val="00DE35CB"/>
    <w:rsid w:val="00DE40BC"/>
    <w:rsid w:val="00DE4E02"/>
    <w:rsid w:val="00DF00FD"/>
    <w:rsid w:val="00DF21E9"/>
    <w:rsid w:val="00DF2607"/>
    <w:rsid w:val="00DF289B"/>
    <w:rsid w:val="00DF2E74"/>
    <w:rsid w:val="00DF3C4E"/>
    <w:rsid w:val="00DF6059"/>
    <w:rsid w:val="00E00F14"/>
    <w:rsid w:val="00E02458"/>
    <w:rsid w:val="00E038C0"/>
    <w:rsid w:val="00E03F56"/>
    <w:rsid w:val="00E04086"/>
    <w:rsid w:val="00E0598E"/>
    <w:rsid w:val="00E06386"/>
    <w:rsid w:val="00E066F4"/>
    <w:rsid w:val="00E10176"/>
    <w:rsid w:val="00E10A73"/>
    <w:rsid w:val="00E13787"/>
    <w:rsid w:val="00E1381B"/>
    <w:rsid w:val="00E13827"/>
    <w:rsid w:val="00E163B9"/>
    <w:rsid w:val="00E1718D"/>
    <w:rsid w:val="00E1744D"/>
    <w:rsid w:val="00E2049D"/>
    <w:rsid w:val="00E22E91"/>
    <w:rsid w:val="00E24EB4"/>
    <w:rsid w:val="00E261EA"/>
    <w:rsid w:val="00E26348"/>
    <w:rsid w:val="00E27F80"/>
    <w:rsid w:val="00E3007B"/>
    <w:rsid w:val="00E307F0"/>
    <w:rsid w:val="00E31AE7"/>
    <w:rsid w:val="00E320ED"/>
    <w:rsid w:val="00E3278D"/>
    <w:rsid w:val="00E32A9C"/>
    <w:rsid w:val="00E33AFB"/>
    <w:rsid w:val="00E34218"/>
    <w:rsid w:val="00E34E8E"/>
    <w:rsid w:val="00E35DEC"/>
    <w:rsid w:val="00E364A0"/>
    <w:rsid w:val="00E367F5"/>
    <w:rsid w:val="00E36BA8"/>
    <w:rsid w:val="00E36D40"/>
    <w:rsid w:val="00E37126"/>
    <w:rsid w:val="00E408AF"/>
    <w:rsid w:val="00E40EA3"/>
    <w:rsid w:val="00E442FC"/>
    <w:rsid w:val="00E459CC"/>
    <w:rsid w:val="00E46282"/>
    <w:rsid w:val="00E468AF"/>
    <w:rsid w:val="00E51AF2"/>
    <w:rsid w:val="00E5216E"/>
    <w:rsid w:val="00E54512"/>
    <w:rsid w:val="00E545DB"/>
    <w:rsid w:val="00E55B65"/>
    <w:rsid w:val="00E5617F"/>
    <w:rsid w:val="00E571AD"/>
    <w:rsid w:val="00E60722"/>
    <w:rsid w:val="00E611DB"/>
    <w:rsid w:val="00E63BE4"/>
    <w:rsid w:val="00E649CE"/>
    <w:rsid w:val="00E6544D"/>
    <w:rsid w:val="00E66E05"/>
    <w:rsid w:val="00E672A3"/>
    <w:rsid w:val="00E675C2"/>
    <w:rsid w:val="00E707E1"/>
    <w:rsid w:val="00E70ABD"/>
    <w:rsid w:val="00E70B78"/>
    <w:rsid w:val="00E723A6"/>
    <w:rsid w:val="00E73A64"/>
    <w:rsid w:val="00E750EF"/>
    <w:rsid w:val="00E76637"/>
    <w:rsid w:val="00E76D6D"/>
    <w:rsid w:val="00E777CA"/>
    <w:rsid w:val="00E8149A"/>
    <w:rsid w:val="00E82245"/>
    <w:rsid w:val="00E82344"/>
    <w:rsid w:val="00E82E77"/>
    <w:rsid w:val="00E836C3"/>
    <w:rsid w:val="00E84C82"/>
    <w:rsid w:val="00E84D64"/>
    <w:rsid w:val="00E86E7F"/>
    <w:rsid w:val="00E87075"/>
    <w:rsid w:val="00E87408"/>
    <w:rsid w:val="00E914C4"/>
    <w:rsid w:val="00E91BC0"/>
    <w:rsid w:val="00E934F5"/>
    <w:rsid w:val="00E93606"/>
    <w:rsid w:val="00E9376B"/>
    <w:rsid w:val="00E93A12"/>
    <w:rsid w:val="00E94115"/>
    <w:rsid w:val="00E95295"/>
    <w:rsid w:val="00E9558B"/>
    <w:rsid w:val="00E96961"/>
    <w:rsid w:val="00E97B8A"/>
    <w:rsid w:val="00EA0574"/>
    <w:rsid w:val="00EA0A89"/>
    <w:rsid w:val="00EA0FE8"/>
    <w:rsid w:val="00EA1151"/>
    <w:rsid w:val="00EA152A"/>
    <w:rsid w:val="00EA155C"/>
    <w:rsid w:val="00EA2925"/>
    <w:rsid w:val="00EA326E"/>
    <w:rsid w:val="00EA4389"/>
    <w:rsid w:val="00EA56C0"/>
    <w:rsid w:val="00EA72EC"/>
    <w:rsid w:val="00EB11CB"/>
    <w:rsid w:val="00EB275A"/>
    <w:rsid w:val="00EB2957"/>
    <w:rsid w:val="00EB32FC"/>
    <w:rsid w:val="00EB335A"/>
    <w:rsid w:val="00EB3D18"/>
    <w:rsid w:val="00EB4B40"/>
    <w:rsid w:val="00EB5CDA"/>
    <w:rsid w:val="00EB786A"/>
    <w:rsid w:val="00EB79E7"/>
    <w:rsid w:val="00EB7D61"/>
    <w:rsid w:val="00EC1578"/>
    <w:rsid w:val="00EC180E"/>
    <w:rsid w:val="00EC1C72"/>
    <w:rsid w:val="00EC1DCE"/>
    <w:rsid w:val="00EC27A8"/>
    <w:rsid w:val="00EC3C0B"/>
    <w:rsid w:val="00EC3CC9"/>
    <w:rsid w:val="00EC5316"/>
    <w:rsid w:val="00EC5F93"/>
    <w:rsid w:val="00EC680A"/>
    <w:rsid w:val="00EC6B5B"/>
    <w:rsid w:val="00ED0838"/>
    <w:rsid w:val="00ED0D59"/>
    <w:rsid w:val="00ED0DFA"/>
    <w:rsid w:val="00ED19AF"/>
    <w:rsid w:val="00ED2D49"/>
    <w:rsid w:val="00ED35A4"/>
    <w:rsid w:val="00ED3A2B"/>
    <w:rsid w:val="00ED3D9A"/>
    <w:rsid w:val="00ED5078"/>
    <w:rsid w:val="00ED67D6"/>
    <w:rsid w:val="00ED699F"/>
    <w:rsid w:val="00EE04AB"/>
    <w:rsid w:val="00EE2621"/>
    <w:rsid w:val="00EE2BED"/>
    <w:rsid w:val="00EE2D97"/>
    <w:rsid w:val="00EE374B"/>
    <w:rsid w:val="00EE46AE"/>
    <w:rsid w:val="00EE6E2C"/>
    <w:rsid w:val="00EE7D72"/>
    <w:rsid w:val="00EF2813"/>
    <w:rsid w:val="00EF2D6E"/>
    <w:rsid w:val="00EF3D7C"/>
    <w:rsid w:val="00EF42A6"/>
    <w:rsid w:val="00EF54CB"/>
    <w:rsid w:val="00F00610"/>
    <w:rsid w:val="00F00EE1"/>
    <w:rsid w:val="00F016D2"/>
    <w:rsid w:val="00F019C7"/>
    <w:rsid w:val="00F02251"/>
    <w:rsid w:val="00F0268D"/>
    <w:rsid w:val="00F03572"/>
    <w:rsid w:val="00F036D9"/>
    <w:rsid w:val="00F03A9A"/>
    <w:rsid w:val="00F11BB5"/>
    <w:rsid w:val="00F1417B"/>
    <w:rsid w:val="00F15363"/>
    <w:rsid w:val="00F1689B"/>
    <w:rsid w:val="00F169F2"/>
    <w:rsid w:val="00F16BE2"/>
    <w:rsid w:val="00F2418E"/>
    <w:rsid w:val="00F24567"/>
    <w:rsid w:val="00F25FA9"/>
    <w:rsid w:val="00F262D7"/>
    <w:rsid w:val="00F30296"/>
    <w:rsid w:val="00F30EB8"/>
    <w:rsid w:val="00F31800"/>
    <w:rsid w:val="00F31EEE"/>
    <w:rsid w:val="00F3371B"/>
    <w:rsid w:val="00F3471F"/>
    <w:rsid w:val="00F34B99"/>
    <w:rsid w:val="00F34D58"/>
    <w:rsid w:val="00F35958"/>
    <w:rsid w:val="00F36F4F"/>
    <w:rsid w:val="00F378D0"/>
    <w:rsid w:val="00F37AFB"/>
    <w:rsid w:val="00F41B33"/>
    <w:rsid w:val="00F43B3D"/>
    <w:rsid w:val="00F4406C"/>
    <w:rsid w:val="00F4423C"/>
    <w:rsid w:val="00F450D7"/>
    <w:rsid w:val="00F45486"/>
    <w:rsid w:val="00F45D45"/>
    <w:rsid w:val="00F45E92"/>
    <w:rsid w:val="00F4757E"/>
    <w:rsid w:val="00F52DAB"/>
    <w:rsid w:val="00F52E5E"/>
    <w:rsid w:val="00F53AB0"/>
    <w:rsid w:val="00F543F0"/>
    <w:rsid w:val="00F55E0A"/>
    <w:rsid w:val="00F578B0"/>
    <w:rsid w:val="00F61CD4"/>
    <w:rsid w:val="00F628E7"/>
    <w:rsid w:val="00F63478"/>
    <w:rsid w:val="00F63CD6"/>
    <w:rsid w:val="00F64A8D"/>
    <w:rsid w:val="00F64D42"/>
    <w:rsid w:val="00F653C4"/>
    <w:rsid w:val="00F66251"/>
    <w:rsid w:val="00F66B62"/>
    <w:rsid w:val="00F66E04"/>
    <w:rsid w:val="00F705DD"/>
    <w:rsid w:val="00F74E4E"/>
    <w:rsid w:val="00F75057"/>
    <w:rsid w:val="00F7532E"/>
    <w:rsid w:val="00F75BC6"/>
    <w:rsid w:val="00F76D9C"/>
    <w:rsid w:val="00F8078F"/>
    <w:rsid w:val="00F818A7"/>
    <w:rsid w:val="00F81D29"/>
    <w:rsid w:val="00F839B1"/>
    <w:rsid w:val="00F843F1"/>
    <w:rsid w:val="00F87D84"/>
    <w:rsid w:val="00F87DB2"/>
    <w:rsid w:val="00F905AA"/>
    <w:rsid w:val="00F9143E"/>
    <w:rsid w:val="00F91764"/>
    <w:rsid w:val="00F91C4D"/>
    <w:rsid w:val="00F91FDB"/>
    <w:rsid w:val="00F92D9A"/>
    <w:rsid w:val="00F92FD9"/>
    <w:rsid w:val="00F95A36"/>
    <w:rsid w:val="00F96238"/>
    <w:rsid w:val="00F9687A"/>
    <w:rsid w:val="00F97759"/>
    <w:rsid w:val="00F9792E"/>
    <w:rsid w:val="00FA11B2"/>
    <w:rsid w:val="00FA29C5"/>
    <w:rsid w:val="00FA29E3"/>
    <w:rsid w:val="00FA3291"/>
    <w:rsid w:val="00FA3D0D"/>
    <w:rsid w:val="00FA3EF5"/>
    <w:rsid w:val="00FA5982"/>
    <w:rsid w:val="00FA6684"/>
    <w:rsid w:val="00FA731E"/>
    <w:rsid w:val="00FB04AC"/>
    <w:rsid w:val="00FB0866"/>
    <w:rsid w:val="00FB0E37"/>
    <w:rsid w:val="00FB0EF8"/>
    <w:rsid w:val="00FB0F7B"/>
    <w:rsid w:val="00FB19ED"/>
    <w:rsid w:val="00FB2B38"/>
    <w:rsid w:val="00FB5033"/>
    <w:rsid w:val="00FB768C"/>
    <w:rsid w:val="00FC0152"/>
    <w:rsid w:val="00FC2679"/>
    <w:rsid w:val="00FC2E49"/>
    <w:rsid w:val="00FC353A"/>
    <w:rsid w:val="00FC471A"/>
    <w:rsid w:val="00FC481A"/>
    <w:rsid w:val="00FC4C8F"/>
    <w:rsid w:val="00FC6358"/>
    <w:rsid w:val="00FC7979"/>
    <w:rsid w:val="00FC79C6"/>
    <w:rsid w:val="00FD2506"/>
    <w:rsid w:val="00FD320D"/>
    <w:rsid w:val="00FD3605"/>
    <w:rsid w:val="00FD46B5"/>
    <w:rsid w:val="00FD7126"/>
    <w:rsid w:val="00FD73D7"/>
    <w:rsid w:val="00FE0058"/>
    <w:rsid w:val="00FE0522"/>
    <w:rsid w:val="00FE0AF3"/>
    <w:rsid w:val="00FE0BC4"/>
    <w:rsid w:val="00FE23DE"/>
    <w:rsid w:val="00FE2914"/>
    <w:rsid w:val="00FE3D14"/>
    <w:rsid w:val="00FE4648"/>
    <w:rsid w:val="00FE48E3"/>
    <w:rsid w:val="00FE4C94"/>
    <w:rsid w:val="00FE63D2"/>
    <w:rsid w:val="00FF2413"/>
    <w:rsid w:val="00FF2AFB"/>
    <w:rsid w:val="00FF2DC6"/>
    <w:rsid w:val="00FF4E70"/>
    <w:rsid w:val="00FF5BDD"/>
    <w:rsid w:val="00FF6BBE"/>
    <w:rsid w:val="00FF6E95"/>
    <w:rsid w:val="00FF7952"/>
    <w:rsid w:val="011430C0"/>
    <w:rsid w:val="01D03723"/>
    <w:rsid w:val="01FC65CD"/>
    <w:rsid w:val="02E459C2"/>
    <w:rsid w:val="05027EE1"/>
    <w:rsid w:val="05C418E0"/>
    <w:rsid w:val="072938BC"/>
    <w:rsid w:val="08F0325A"/>
    <w:rsid w:val="09763FE4"/>
    <w:rsid w:val="09E225E2"/>
    <w:rsid w:val="0C49359F"/>
    <w:rsid w:val="0C982595"/>
    <w:rsid w:val="0EAA193B"/>
    <w:rsid w:val="0F1D25B8"/>
    <w:rsid w:val="0F2A453A"/>
    <w:rsid w:val="0F501F02"/>
    <w:rsid w:val="0F644F29"/>
    <w:rsid w:val="0FC6138F"/>
    <w:rsid w:val="11242651"/>
    <w:rsid w:val="12BB6B70"/>
    <w:rsid w:val="13563C73"/>
    <w:rsid w:val="1428390C"/>
    <w:rsid w:val="1441184E"/>
    <w:rsid w:val="147F45E5"/>
    <w:rsid w:val="151F479C"/>
    <w:rsid w:val="153D56B3"/>
    <w:rsid w:val="154741BF"/>
    <w:rsid w:val="15832B67"/>
    <w:rsid w:val="15E174FD"/>
    <w:rsid w:val="168E180C"/>
    <w:rsid w:val="169868BB"/>
    <w:rsid w:val="16B91BFB"/>
    <w:rsid w:val="16D451C7"/>
    <w:rsid w:val="179D1474"/>
    <w:rsid w:val="18555B6F"/>
    <w:rsid w:val="186B09CA"/>
    <w:rsid w:val="18721DFD"/>
    <w:rsid w:val="19A43221"/>
    <w:rsid w:val="19B915F8"/>
    <w:rsid w:val="1B3A723A"/>
    <w:rsid w:val="1B8452D7"/>
    <w:rsid w:val="1BF0493A"/>
    <w:rsid w:val="1E1838CF"/>
    <w:rsid w:val="1EE2581E"/>
    <w:rsid w:val="1FCD1159"/>
    <w:rsid w:val="1FE20F7B"/>
    <w:rsid w:val="202C5D75"/>
    <w:rsid w:val="206C74BD"/>
    <w:rsid w:val="24E20578"/>
    <w:rsid w:val="24E600EE"/>
    <w:rsid w:val="254C1CDA"/>
    <w:rsid w:val="25CA1676"/>
    <w:rsid w:val="25F6309F"/>
    <w:rsid w:val="27D960A5"/>
    <w:rsid w:val="287F1203"/>
    <w:rsid w:val="28FB1DDB"/>
    <w:rsid w:val="2A574C09"/>
    <w:rsid w:val="2A5C10E7"/>
    <w:rsid w:val="2A9E5BF5"/>
    <w:rsid w:val="2AF21D84"/>
    <w:rsid w:val="2C15410D"/>
    <w:rsid w:val="2C4A5A11"/>
    <w:rsid w:val="2D6B2D3A"/>
    <w:rsid w:val="2DC803EE"/>
    <w:rsid w:val="2E7944B3"/>
    <w:rsid w:val="2F0E5164"/>
    <w:rsid w:val="2F922BA0"/>
    <w:rsid w:val="2FAE756B"/>
    <w:rsid w:val="2FD14541"/>
    <w:rsid w:val="30162857"/>
    <w:rsid w:val="31F11804"/>
    <w:rsid w:val="329F1D49"/>
    <w:rsid w:val="32C00832"/>
    <w:rsid w:val="331B5584"/>
    <w:rsid w:val="34C63AEA"/>
    <w:rsid w:val="351A434B"/>
    <w:rsid w:val="352F6E3D"/>
    <w:rsid w:val="37434788"/>
    <w:rsid w:val="379D35F1"/>
    <w:rsid w:val="37E4351D"/>
    <w:rsid w:val="392F17AB"/>
    <w:rsid w:val="398C166F"/>
    <w:rsid w:val="39B05128"/>
    <w:rsid w:val="39B44038"/>
    <w:rsid w:val="39F045DD"/>
    <w:rsid w:val="39F20206"/>
    <w:rsid w:val="3A947B0C"/>
    <w:rsid w:val="3A9C6B2F"/>
    <w:rsid w:val="3AB27D34"/>
    <w:rsid w:val="3B94787B"/>
    <w:rsid w:val="3CA906B7"/>
    <w:rsid w:val="3D1B4E31"/>
    <w:rsid w:val="3DEC70F5"/>
    <w:rsid w:val="3F3B6ABC"/>
    <w:rsid w:val="410840B5"/>
    <w:rsid w:val="411150BF"/>
    <w:rsid w:val="41F54816"/>
    <w:rsid w:val="42985F77"/>
    <w:rsid w:val="430C6778"/>
    <w:rsid w:val="43172605"/>
    <w:rsid w:val="43F14D29"/>
    <w:rsid w:val="44AC6A1A"/>
    <w:rsid w:val="44E02B1C"/>
    <w:rsid w:val="458C15F3"/>
    <w:rsid w:val="458F42CD"/>
    <w:rsid w:val="485A037D"/>
    <w:rsid w:val="490E019B"/>
    <w:rsid w:val="49843972"/>
    <w:rsid w:val="4A066551"/>
    <w:rsid w:val="4A90661B"/>
    <w:rsid w:val="4A984262"/>
    <w:rsid w:val="4AA77D0E"/>
    <w:rsid w:val="4ADC2772"/>
    <w:rsid w:val="4B2D19B1"/>
    <w:rsid w:val="4B540BA1"/>
    <w:rsid w:val="4B987A91"/>
    <w:rsid w:val="4D284B0D"/>
    <w:rsid w:val="4DC37179"/>
    <w:rsid w:val="4E873D5D"/>
    <w:rsid w:val="50A4634D"/>
    <w:rsid w:val="50D656F0"/>
    <w:rsid w:val="519E5272"/>
    <w:rsid w:val="51C61425"/>
    <w:rsid w:val="51F42C65"/>
    <w:rsid w:val="52F805B0"/>
    <w:rsid w:val="538B55B9"/>
    <w:rsid w:val="53BB48F5"/>
    <w:rsid w:val="5475496B"/>
    <w:rsid w:val="54933B56"/>
    <w:rsid w:val="54B633F5"/>
    <w:rsid w:val="570C6B15"/>
    <w:rsid w:val="57E32755"/>
    <w:rsid w:val="591405C9"/>
    <w:rsid w:val="5A3F0F94"/>
    <w:rsid w:val="5A8B1F20"/>
    <w:rsid w:val="5AF81250"/>
    <w:rsid w:val="5C533830"/>
    <w:rsid w:val="5C983B6D"/>
    <w:rsid w:val="5CD91075"/>
    <w:rsid w:val="5CF03A11"/>
    <w:rsid w:val="5D2D4D36"/>
    <w:rsid w:val="5D336894"/>
    <w:rsid w:val="5E69593F"/>
    <w:rsid w:val="5E732FCB"/>
    <w:rsid w:val="5E771AFF"/>
    <w:rsid w:val="5E77241E"/>
    <w:rsid w:val="5E91115B"/>
    <w:rsid w:val="5F132CEC"/>
    <w:rsid w:val="5F8C681E"/>
    <w:rsid w:val="618E3791"/>
    <w:rsid w:val="61A406BE"/>
    <w:rsid w:val="629633D0"/>
    <w:rsid w:val="632D4257"/>
    <w:rsid w:val="63FD29D0"/>
    <w:rsid w:val="647D27C9"/>
    <w:rsid w:val="650E5E45"/>
    <w:rsid w:val="654C231A"/>
    <w:rsid w:val="656E6C95"/>
    <w:rsid w:val="67DB30A6"/>
    <w:rsid w:val="69CB440A"/>
    <w:rsid w:val="6AD1517A"/>
    <w:rsid w:val="6C7F2452"/>
    <w:rsid w:val="6CBB7EDF"/>
    <w:rsid w:val="6D076EA2"/>
    <w:rsid w:val="6DDE15FC"/>
    <w:rsid w:val="6E3217C2"/>
    <w:rsid w:val="6E884CEE"/>
    <w:rsid w:val="6EB6790C"/>
    <w:rsid w:val="6F782B71"/>
    <w:rsid w:val="6F7E134A"/>
    <w:rsid w:val="7046226E"/>
    <w:rsid w:val="70990E01"/>
    <w:rsid w:val="71871367"/>
    <w:rsid w:val="71DE61A8"/>
    <w:rsid w:val="721452BC"/>
    <w:rsid w:val="72267559"/>
    <w:rsid w:val="723E7657"/>
    <w:rsid w:val="727D476A"/>
    <w:rsid w:val="727F480A"/>
    <w:rsid w:val="7299036F"/>
    <w:rsid w:val="73865E5C"/>
    <w:rsid w:val="74305E08"/>
    <w:rsid w:val="74401F7F"/>
    <w:rsid w:val="74AA009C"/>
    <w:rsid w:val="758515FA"/>
    <w:rsid w:val="75D6084F"/>
    <w:rsid w:val="778249F4"/>
    <w:rsid w:val="77A45A9C"/>
    <w:rsid w:val="77D61D22"/>
    <w:rsid w:val="78F732C4"/>
    <w:rsid w:val="7A480DB1"/>
    <w:rsid w:val="7A7D082D"/>
    <w:rsid w:val="7AF72B08"/>
    <w:rsid w:val="7D400B21"/>
    <w:rsid w:val="7D4C0330"/>
    <w:rsid w:val="7DDA14F9"/>
    <w:rsid w:val="7EAF6DC9"/>
    <w:rsid w:val="7F9B435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name="endnote reference"/>
    <w:lsdException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link w:val="44"/>
    <w:qFormat/>
    <w:uiPriority w:val="0"/>
    <w:pPr>
      <w:keepNext/>
      <w:keepLines/>
      <w:spacing w:before="340" w:after="330" w:line="578" w:lineRule="auto"/>
      <w:outlineLvl w:val="0"/>
    </w:pPr>
    <w:rPr>
      <w:b/>
      <w:bCs/>
      <w:kern w:val="44"/>
      <w:sz w:val="44"/>
      <w:szCs w:val="44"/>
    </w:rPr>
  </w:style>
  <w:style w:type="character" w:default="1" w:styleId="37">
    <w:name w:val="Default Paragraph Font"/>
    <w:semiHidden/>
    <w:uiPriority w:val="0"/>
  </w:style>
  <w:style w:type="table" w:default="1" w:styleId="35">
    <w:name w:val="Normal Table"/>
    <w:semiHidden/>
    <w:uiPriority w:val="0"/>
    <w:tblPr>
      <w:tblStyle w:val="35"/>
      <w:tblCellMar>
        <w:top w:w="0" w:type="dxa"/>
        <w:left w:w="108" w:type="dxa"/>
        <w:bottom w:w="0" w:type="dxa"/>
        <w:right w:w="108" w:type="dxa"/>
      </w:tblCellMar>
    </w:tblPr>
  </w:style>
  <w:style w:type="paragraph" w:styleId="3">
    <w:name w:val="toc 7"/>
    <w:basedOn w:val="1"/>
    <w:next w:val="1"/>
    <w:semiHidden/>
    <w:uiPriority w:val="0"/>
    <w:pPr>
      <w:tabs>
        <w:tab w:val="right" w:leader="dot" w:pos="9241"/>
      </w:tabs>
      <w:ind w:firstLine="505" w:firstLineChars="500"/>
      <w:jc w:val="left"/>
    </w:pPr>
    <w:rPr>
      <w:rFonts w:ascii="宋体"/>
      <w:szCs w:val="21"/>
    </w:rPr>
  </w:style>
  <w:style w:type="paragraph" w:styleId="4">
    <w:name w:val="index 8"/>
    <w:basedOn w:val="1"/>
    <w:next w:val="1"/>
    <w:uiPriority w:val="0"/>
    <w:pPr>
      <w:ind w:left="1680" w:hanging="210"/>
      <w:jc w:val="left"/>
    </w:pPr>
    <w:rPr>
      <w:rFonts w:ascii="Calibri" w:hAnsi="Calibri"/>
      <w:sz w:val="20"/>
      <w:szCs w:val="20"/>
    </w:rPr>
  </w:style>
  <w:style w:type="paragraph" w:styleId="5">
    <w:name w:val="caption"/>
    <w:basedOn w:val="1"/>
    <w:next w:val="1"/>
    <w:qFormat/>
    <w:uiPriority w:val="0"/>
    <w:pPr>
      <w:spacing w:before="152" w:after="160"/>
    </w:pPr>
    <w:rPr>
      <w:rFonts w:ascii="Arial" w:hAnsi="Arial" w:eastAsia="黑体" w:cs="Arial"/>
      <w:sz w:val="20"/>
      <w:szCs w:val="20"/>
    </w:rPr>
  </w:style>
  <w:style w:type="paragraph" w:styleId="6">
    <w:name w:val="index 5"/>
    <w:basedOn w:val="1"/>
    <w:next w:val="1"/>
    <w:uiPriority w:val="0"/>
    <w:pPr>
      <w:ind w:left="1050" w:hanging="210"/>
      <w:jc w:val="left"/>
    </w:pPr>
    <w:rPr>
      <w:rFonts w:ascii="Calibri" w:hAnsi="Calibri"/>
      <w:sz w:val="20"/>
      <w:szCs w:val="20"/>
    </w:rPr>
  </w:style>
  <w:style w:type="paragraph" w:styleId="7">
    <w:name w:val="Document Map"/>
    <w:basedOn w:val="1"/>
    <w:semiHidden/>
    <w:uiPriority w:val="0"/>
    <w:pPr>
      <w:shd w:val="clear" w:color="auto" w:fill="000080"/>
    </w:pPr>
  </w:style>
  <w:style w:type="paragraph" w:styleId="8">
    <w:name w:val="annotation text"/>
    <w:basedOn w:val="1"/>
    <w:link w:val="45"/>
    <w:uiPriority w:val="0"/>
    <w:pPr>
      <w:jc w:val="left"/>
    </w:pPr>
  </w:style>
  <w:style w:type="paragraph" w:styleId="9">
    <w:name w:val="index 6"/>
    <w:basedOn w:val="1"/>
    <w:next w:val="1"/>
    <w:uiPriority w:val="0"/>
    <w:pPr>
      <w:ind w:left="1260" w:hanging="210"/>
      <w:jc w:val="left"/>
    </w:pPr>
    <w:rPr>
      <w:rFonts w:ascii="Calibri" w:hAnsi="Calibri"/>
      <w:sz w:val="20"/>
      <w:szCs w:val="20"/>
    </w:rPr>
  </w:style>
  <w:style w:type="paragraph" w:styleId="10">
    <w:name w:val="Body Text"/>
    <w:basedOn w:val="1"/>
    <w:link w:val="46"/>
    <w:qFormat/>
    <w:uiPriority w:val="1"/>
    <w:pPr>
      <w:spacing w:after="120"/>
    </w:pPr>
  </w:style>
  <w:style w:type="paragraph" w:styleId="11">
    <w:name w:val="index 4"/>
    <w:basedOn w:val="1"/>
    <w:next w:val="1"/>
    <w:uiPriority w:val="0"/>
    <w:pPr>
      <w:ind w:left="840" w:hanging="210"/>
      <w:jc w:val="left"/>
    </w:pPr>
    <w:rPr>
      <w:rFonts w:ascii="Calibri" w:hAnsi="Calibri"/>
      <w:sz w:val="20"/>
      <w:szCs w:val="20"/>
    </w:rPr>
  </w:style>
  <w:style w:type="paragraph" w:styleId="12">
    <w:name w:val="toc 5"/>
    <w:basedOn w:val="1"/>
    <w:next w:val="1"/>
    <w:semiHidden/>
    <w:uiPriority w:val="0"/>
    <w:pPr>
      <w:tabs>
        <w:tab w:val="right" w:leader="dot" w:pos="9241"/>
      </w:tabs>
      <w:ind w:firstLine="300" w:firstLineChars="300"/>
      <w:jc w:val="left"/>
    </w:pPr>
    <w:rPr>
      <w:rFonts w:ascii="宋体"/>
      <w:szCs w:val="21"/>
    </w:rPr>
  </w:style>
  <w:style w:type="paragraph" w:styleId="13">
    <w:name w:val="toc 3"/>
    <w:basedOn w:val="1"/>
    <w:next w:val="1"/>
    <w:uiPriority w:val="39"/>
    <w:pPr>
      <w:tabs>
        <w:tab w:val="right" w:leader="dot" w:pos="9241"/>
      </w:tabs>
      <w:ind w:firstLine="102" w:firstLineChars="100"/>
      <w:jc w:val="left"/>
    </w:pPr>
    <w:rPr>
      <w:rFonts w:ascii="宋体"/>
      <w:szCs w:val="21"/>
    </w:rPr>
  </w:style>
  <w:style w:type="paragraph" w:styleId="14">
    <w:name w:val="Plain Text"/>
    <w:basedOn w:val="1"/>
    <w:uiPriority w:val="0"/>
    <w:rPr>
      <w:rFonts w:ascii="宋体" w:hAnsi="Courier New" w:cs="Courier New"/>
      <w:szCs w:val="21"/>
    </w:rPr>
  </w:style>
  <w:style w:type="paragraph" w:styleId="15">
    <w:name w:val="toc 8"/>
    <w:basedOn w:val="1"/>
    <w:next w:val="1"/>
    <w:semiHidden/>
    <w:uiPriority w:val="0"/>
    <w:pPr>
      <w:tabs>
        <w:tab w:val="right" w:leader="dot" w:pos="9241"/>
      </w:tabs>
      <w:ind w:firstLine="607" w:firstLineChars="600"/>
      <w:jc w:val="left"/>
    </w:pPr>
    <w:rPr>
      <w:rFonts w:ascii="宋体"/>
      <w:szCs w:val="21"/>
    </w:rPr>
  </w:style>
  <w:style w:type="paragraph" w:styleId="16">
    <w:name w:val="index 3"/>
    <w:basedOn w:val="1"/>
    <w:next w:val="1"/>
    <w:uiPriority w:val="0"/>
    <w:pPr>
      <w:ind w:left="630" w:hanging="210"/>
      <w:jc w:val="left"/>
    </w:pPr>
    <w:rPr>
      <w:rFonts w:ascii="Calibri" w:hAnsi="Calibri"/>
      <w:sz w:val="20"/>
      <w:szCs w:val="20"/>
    </w:rPr>
  </w:style>
  <w:style w:type="paragraph" w:styleId="17">
    <w:name w:val="endnote text"/>
    <w:basedOn w:val="1"/>
    <w:semiHidden/>
    <w:uiPriority w:val="0"/>
    <w:pPr>
      <w:snapToGrid w:val="0"/>
      <w:jc w:val="left"/>
    </w:pPr>
  </w:style>
  <w:style w:type="paragraph" w:styleId="18">
    <w:name w:val="Balloon Text"/>
    <w:basedOn w:val="1"/>
    <w:link w:val="47"/>
    <w:uiPriority w:val="0"/>
    <w:rPr>
      <w:sz w:val="18"/>
      <w:szCs w:val="18"/>
    </w:rPr>
  </w:style>
  <w:style w:type="paragraph" w:styleId="19">
    <w:name w:val="footer"/>
    <w:basedOn w:val="1"/>
    <w:link w:val="48"/>
    <w:uiPriority w:val="99"/>
    <w:pPr>
      <w:snapToGrid w:val="0"/>
      <w:ind w:right="210" w:rightChars="100"/>
      <w:jc w:val="right"/>
    </w:pPr>
    <w:rPr>
      <w:sz w:val="18"/>
      <w:szCs w:val="18"/>
    </w:rPr>
  </w:style>
  <w:style w:type="paragraph" w:styleId="20">
    <w:name w:val="header"/>
    <w:basedOn w:val="1"/>
    <w:uiPriority w:val="0"/>
    <w:pPr>
      <w:snapToGrid w:val="0"/>
      <w:jc w:val="left"/>
    </w:pPr>
    <w:rPr>
      <w:sz w:val="18"/>
      <w:szCs w:val="18"/>
    </w:rPr>
  </w:style>
  <w:style w:type="paragraph" w:styleId="21">
    <w:name w:val="toc 1"/>
    <w:basedOn w:val="1"/>
    <w:next w:val="1"/>
    <w:uiPriority w:val="39"/>
    <w:pPr>
      <w:tabs>
        <w:tab w:val="right" w:leader="dot" w:pos="9241"/>
      </w:tabs>
      <w:spacing w:before="25" w:beforeLines="25" w:after="25" w:afterLines="25"/>
      <w:jc w:val="left"/>
    </w:pPr>
    <w:rPr>
      <w:rFonts w:ascii="宋体"/>
      <w:szCs w:val="21"/>
    </w:rPr>
  </w:style>
  <w:style w:type="paragraph" w:styleId="22">
    <w:name w:val="toc 4"/>
    <w:basedOn w:val="1"/>
    <w:next w:val="1"/>
    <w:semiHidden/>
    <w:uiPriority w:val="0"/>
    <w:pPr>
      <w:tabs>
        <w:tab w:val="right" w:leader="dot" w:pos="9241"/>
      </w:tabs>
      <w:ind w:firstLine="198" w:firstLineChars="200"/>
      <w:jc w:val="left"/>
    </w:pPr>
    <w:rPr>
      <w:rFonts w:ascii="宋体"/>
      <w:szCs w:val="21"/>
    </w:rPr>
  </w:style>
  <w:style w:type="paragraph" w:styleId="23">
    <w:name w:val="index heading"/>
    <w:basedOn w:val="1"/>
    <w:next w:val="24"/>
    <w:uiPriority w:val="0"/>
    <w:pPr>
      <w:spacing w:before="120" w:after="120"/>
      <w:jc w:val="center"/>
    </w:pPr>
    <w:rPr>
      <w:rFonts w:ascii="Calibri" w:hAnsi="Calibri"/>
      <w:b/>
      <w:bCs/>
      <w:iCs/>
      <w:szCs w:val="20"/>
    </w:rPr>
  </w:style>
  <w:style w:type="paragraph" w:styleId="24">
    <w:name w:val="index 1"/>
    <w:basedOn w:val="1"/>
    <w:next w:val="25"/>
    <w:uiPriority w:val="0"/>
    <w:pPr>
      <w:tabs>
        <w:tab w:val="right" w:leader="dot" w:pos="9299"/>
      </w:tabs>
      <w:jc w:val="left"/>
    </w:pPr>
    <w:rPr>
      <w:rFonts w:ascii="宋体"/>
      <w:szCs w:val="21"/>
    </w:rPr>
  </w:style>
  <w:style w:type="paragraph" w:customStyle="1" w:styleId="25">
    <w:name w:val="段"/>
    <w:link w:val="49"/>
    <w:qFormat/>
    <w:uiPriority w:val="0"/>
    <w:pPr>
      <w:tabs>
        <w:tab w:val="center" w:pos="4201"/>
        <w:tab w:val="right" w:leader="dot" w:pos="9298"/>
      </w:tabs>
      <w:autoSpaceDE w:val="0"/>
      <w:autoSpaceDN w:val="0"/>
      <w:ind w:firstLine="420" w:firstLineChars="200"/>
      <w:jc w:val="both"/>
    </w:pPr>
    <w:rPr>
      <w:rFonts w:ascii="宋体"/>
      <w:sz w:val="21"/>
      <w:lang w:val="en-US" w:eastAsia="zh-CN" w:bidi="ar-SA"/>
    </w:rPr>
  </w:style>
  <w:style w:type="paragraph" w:styleId="26">
    <w:name w:val="footnote text"/>
    <w:basedOn w:val="1"/>
    <w:uiPriority w:val="0"/>
    <w:pPr>
      <w:numPr>
        <w:ilvl w:val="0"/>
        <w:numId w:val="1"/>
      </w:numPr>
      <w:snapToGrid w:val="0"/>
      <w:jc w:val="left"/>
    </w:pPr>
    <w:rPr>
      <w:rFonts w:ascii="宋体"/>
      <w:sz w:val="18"/>
      <w:szCs w:val="18"/>
    </w:rPr>
  </w:style>
  <w:style w:type="paragraph" w:styleId="27">
    <w:name w:val="toc 6"/>
    <w:basedOn w:val="1"/>
    <w:next w:val="1"/>
    <w:semiHidden/>
    <w:uiPriority w:val="0"/>
    <w:pPr>
      <w:tabs>
        <w:tab w:val="right" w:leader="dot" w:pos="9241"/>
      </w:tabs>
      <w:ind w:firstLine="403" w:firstLineChars="400"/>
      <w:jc w:val="left"/>
    </w:pPr>
    <w:rPr>
      <w:rFonts w:ascii="宋体"/>
      <w:szCs w:val="21"/>
    </w:rPr>
  </w:style>
  <w:style w:type="paragraph" w:styleId="28">
    <w:name w:val="index 7"/>
    <w:basedOn w:val="1"/>
    <w:next w:val="1"/>
    <w:uiPriority w:val="0"/>
    <w:pPr>
      <w:ind w:left="1470" w:hanging="210"/>
      <w:jc w:val="left"/>
    </w:pPr>
    <w:rPr>
      <w:rFonts w:ascii="Calibri" w:hAnsi="Calibri"/>
      <w:sz w:val="20"/>
      <w:szCs w:val="20"/>
    </w:rPr>
  </w:style>
  <w:style w:type="paragraph" w:styleId="29">
    <w:name w:val="index 9"/>
    <w:basedOn w:val="1"/>
    <w:next w:val="1"/>
    <w:uiPriority w:val="0"/>
    <w:pPr>
      <w:ind w:left="1890" w:hanging="210"/>
      <w:jc w:val="left"/>
    </w:pPr>
    <w:rPr>
      <w:rFonts w:ascii="Calibri" w:hAnsi="Calibri"/>
      <w:sz w:val="20"/>
      <w:szCs w:val="20"/>
    </w:rPr>
  </w:style>
  <w:style w:type="paragraph" w:styleId="30">
    <w:name w:val="toc 2"/>
    <w:basedOn w:val="1"/>
    <w:next w:val="1"/>
    <w:uiPriority w:val="39"/>
    <w:pPr>
      <w:tabs>
        <w:tab w:val="right" w:leader="dot" w:pos="9241"/>
      </w:tabs>
    </w:pPr>
    <w:rPr>
      <w:rFonts w:ascii="宋体"/>
      <w:szCs w:val="21"/>
    </w:rPr>
  </w:style>
  <w:style w:type="paragraph" w:styleId="31">
    <w:name w:val="toc 9"/>
    <w:basedOn w:val="1"/>
    <w:next w:val="1"/>
    <w:semiHidden/>
    <w:uiPriority w:val="0"/>
    <w:pPr>
      <w:ind w:left="1470"/>
      <w:jc w:val="left"/>
    </w:pPr>
    <w:rPr>
      <w:sz w:val="20"/>
      <w:szCs w:val="20"/>
    </w:rPr>
  </w:style>
  <w:style w:type="paragraph" w:styleId="32">
    <w:name w:val="index 2"/>
    <w:basedOn w:val="1"/>
    <w:next w:val="1"/>
    <w:uiPriority w:val="0"/>
    <w:pPr>
      <w:ind w:left="420" w:hanging="210"/>
      <w:jc w:val="left"/>
    </w:pPr>
    <w:rPr>
      <w:rFonts w:ascii="Calibri" w:hAnsi="Calibri"/>
      <w:sz w:val="20"/>
      <w:szCs w:val="20"/>
    </w:rPr>
  </w:style>
  <w:style w:type="paragraph" w:styleId="33">
    <w:name w:val="annotation subject"/>
    <w:basedOn w:val="8"/>
    <w:next w:val="8"/>
    <w:link w:val="50"/>
    <w:uiPriority w:val="0"/>
    <w:rPr>
      <w:b/>
      <w:bCs/>
    </w:rPr>
  </w:style>
  <w:style w:type="paragraph" w:styleId="34">
    <w:name w:val="Body Text First Indent"/>
    <w:basedOn w:val="10"/>
    <w:link w:val="51"/>
    <w:uiPriority w:val="0"/>
    <w:pPr>
      <w:tabs>
        <w:tab w:val="left" w:pos="2400"/>
      </w:tabs>
      <w:adjustRightInd w:val="0"/>
      <w:spacing w:after="0"/>
      <w:textAlignment w:val="baseline"/>
    </w:pPr>
    <w:rPr>
      <w:szCs w:val="21"/>
    </w:rPr>
  </w:style>
  <w:style w:type="table" w:styleId="36">
    <w:name w:val="Table Grid"/>
    <w:basedOn w:val="35"/>
    <w:uiPriority w:val="0"/>
    <w:rPr>
      <w:rFonts w:ascii="宋体"/>
      <w:sz w:val="18"/>
      <w:szCs w:val="18"/>
    </w:rPr>
    <w:tblPr>
      <w:tblStyle w:val="35"/>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8">
    <w:name w:val="endnote reference"/>
    <w:semiHidden/>
    <w:uiPriority w:val="0"/>
    <w:rPr>
      <w:vertAlign w:val="superscript"/>
    </w:rPr>
  </w:style>
  <w:style w:type="character" w:styleId="39">
    <w:name w:val="page number"/>
    <w:uiPriority w:val="0"/>
    <w:rPr>
      <w:rFonts w:ascii="Times New Roman" w:hAnsi="Times New Roman" w:eastAsia="宋体"/>
      <w:sz w:val="18"/>
    </w:rPr>
  </w:style>
  <w:style w:type="character" w:styleId="40">
    <w:name w:val="FollowedHyperlink"/>
    <w:uiPriority w:val="0"/>
    <w:rPr>
      <w:color w:val="800080"/>
      <w:u w:val="single"/>
    </w:rPr>
  </w:style>
  <w:style w:type="character" w:styleId="41">
    <w:name w:val="Hyperlink"/>
    <w:uiPriority w:val="99"/>
    <w:rPr>
      <w:color w:val="0000FF"/>
      <w:spacing w:val="0"/>
      <w:w w:val="100"/>
      <w:szCs w:val="21"/>
      <w:u w:val="single"/>
      <w:lang/>
    </w:rPr>
  </w:style>
  <w:style w:type="character" w:styleId="42">
    <w:name w:val="annotation reference"/>
    <w:uiPriority w:val="0"/>
    <w:rPr>
      <w:sz w:val="21"/>
      <w:szCs w:val="21"/>
    </w:rPr>
  </w:style>
  <w:style w:type="character" w:styleId="43">
    <w:name w:val="footnote reference"/>
    <w:semiHidden/>
    <w:uiPriority w:val="0"/>
    <w:rPr>
      <w:vertAlign w:val="superscript"/>
    </w:rPr>
  </w:style>
  <w:style w:type="character" w:customStyle="1" w:styleId="44">
    <w:name w:val="标题 1 Char"/>
    <w:link w:val="2"/>
    <w:uiPriority w:val="0"/>
    <w:rPr>
      <w:b/>
      <w:bCs/>
      <w:kern w:val="44"/>
      <w:sz w:val="44"/>
      <w:szCs w:val="44"/>
    </w:rPr>
  </w:style>
  <w:style w:type="character" w:customStyle="1" w:styleId="45">
    <w:name w:val="批注文字 Char"/>
    <w:link w:val="8"/>
    <w:uiPriority w:val="0"/>
    <w:rPr>
      <w:kern w:val="2"/>
      <w:sz w:val="21"/>
      <w:szCs w:val="24"/>
    </w:rPr>
  </w:style>
  <w:style w:type="character" w:customStyle="1" w:styleId="46">
    <w:name w:val="正文文本 Char"/>
    <w:link w:val="10"/>
    <w:uiPriority w:val="1"/>
    <w:rPr>
      <w:kern w:val="2"/>
      <w:sz w:val="21"/>
      <w:szCs w:val="24"/>
    </w:rPr>
  </w:style>
  <w:style w:type="character" w:customStyle="1" w:styleId="47">
    <w:name w:val="批注框文本 Char"/>
    <w:link w:val="18"/>
    <w:uiPriority w:val="0"/>
    <w:rPr>
      <w:kern w:val="2"/>
      <w:sz w:val="18"/>
      <w:szCs w:val="18"/>
    </w:rPr>
  </w:style>
  <w:style w:type="character" w:customStyle="1" w:styleId="48">
    <w:name w:val="页脚 Char"/>
    <w:link w:val="19"/>
    <w:uiPriority w:val="99"/>
    <w:rPr>
      <w:kern w:val="2"/>
      <w:sz w:val="18"/>
      <w:szCs w:val="18"/>
    </w:rPr>
  </w:style>
  <w:style w:type="character" w:customStyle="1" w:styleId="49">
    <w:name w:val="段 Char"/>
    <w:link w:val="25"/>
    <w:uiPriority w:val="0"/>
    <w:rPr>
      <w:rFonts w:ascii="宋体"/>
      <w:sz w:val="21"/>
      <w:lang w:val="en-US" w:eastAsia="zh-CN" w:bidi="ar-SA"/>
    </w:rPr>
  </w:style>
  <w:style w:type="character" w:customStyle="1" w:styleId="50">
    <w:name w:val="批注主题 Char"/>
    <w:link w:val="33"/>
    <w:uiPriority w:val="0"/>
    <w:rPr>
      <w:b/>
      <w:bCs/>
      <w:kern w:val="2"/>
      <w:sz w:val="21"/>
      <w:szCs w:val="24"/>
    </w:rPr>
  </w:style>
  <w:style w:type="character" w:customStyle="1" w:styleId="51">
    <w:name w:val="正文首行缩进 Char"/>
    <w:link w:val="34"/>
    <w:uiPriority w:val="0"/>
    <w:rPr>
      <w:rFonts w:eastAsia="宋体"/>
      <w:kern w:val="2"/>
      <w:sz w:val="21"/>
      <w:szCs w:val="21"/>
      <w:lang w:bidi="ar-SA"/>
    </w:rPr>
  </w:style>
  <w:style w:type="character" w:customStyle="1" w:styleId="52">
    <w:name w:val="附录公式 Char"/>
    <w:link w:val="53"/>
    <w:uiPriority w:val="0"/>
    <w:rPr>
      <w:lang w:val="en-US" w:eastAsia="zh-CN" w:bidi="ar-SA"/>
    </w:rPr>
  </w:style>
  <w:style w:type="paragraph" w:customStyle="1" w:styleId="53">
    <w:name w:val="附录公式"/>
    <w:basedOn w:val="25"/>
    <w:next w:val="25"/>
    <w:link w:val="52"/>
    <w:qFormat/>
    <w:uiPriority w:val="0"/>
  </w:style>
  <w:style w:type="character" w:customStyle="1" w:styleId="54">
    <w:name w:val="发布"/>
    <w:uiPriority w:val="0"/>
    <w:rPr>
      <w:rFonts w:ascii="黑体" w:eastAsia="黑体"/>
      <w:spacing w:val="85"/>
      <w:w w:val="100"/>
      <w:position w:val="3"/>
      <w:sz w:val="28"/>
      <w:szCs w:val="28"/>
    </w:rPr>
  </w:style>
  <w:style w:type="character" w:customStyle="1" w:styleId="55">
    <w:name w:val="首示例 Char"/>
    <w:link w:val="56"/>
    <w:uiPriority w:val="0"/>
    <w:rPr>
      <w:rFonts w:ascii="宋体" w:hAnsi="宋体"/>
      <w:kern w:val="2"/>
      <w:sz w:val="18"/>
      <w:szCs w:val="18"/>
    </w:rPr>
  </w:style>
  <w:style w:type="paragraph" w:customStyle="1" w:styleId="56">
    <w:name w:val="首示例"/>
    <w:next w:val="25"/>
    <w:link w:val="55"/>
    <w:qFormat/>
    <w:uiPriority w:val="0"/>
    <w:pPr>
      <w:numPr>
        <w:ilvl w:val="0"/>
        <w:numId w:val="2"/>
      </w:numPr>
      <w:tabs>
        <w:tab w:val="left" w:pos="360"/>
      </w:tabs>
      <w:ind w:firstLine="0"/>
    </w:pPr>
    <w:rPr>
      <w:rFonts w:ascii="宋体" w:hAnsi="宋体"/>
      <w:kern w:val="2"/>
      <w:sz w:val="18"/>
      <w:szCs w:val="18"/>
      <w:lang w:val="en-US" w:eastAsia="zh-CN" w:bidi="ar-SA"/>
    </w:rPr>
  </w:style>
  <w:style w:type="paragraph" w:customStyle="1" w:styleId="57">
    <w:name w:val="章标题"/>
    <w:next w:val="25"/>
    <w:uiPriority w:val="0"/>
    <w:pPr>
      <w:numPr>
        <w:ilvl w:val="0"/>
        <w:numId w:val="3"/>
      </w:numPr>
      <w:spacing w:before="312" w:beforeLines="100" w:after="312" w:afterLines="100"/>
      <w:jc w:val="both"/>
      <w:outlineLvl w:val="1"/>
    </w:pPr>
    <w:rPr>
      <w:rFonts w:ascii="黑体" w:eastAsia="黑体"/>
      <w:sz w:val="21"/>
      <w:lang w:val="en-US" w:eastAsia="zh-CN" w:bidi="ar-SA"/>
    </w:rPr>
  </w:style>
  <w:style w:type="paragraph" w:customStyle="1" w:styleId="58">
    <w:name w:val="封面标准名称2"/>
    <w:basedOn w:val="59"/>
    <w:uiPriority w:val="0"/>
    <w:pPr>
      <w:framePr w:y="4469"/>
      <w:spacing w:before="630" w:beforeLines="630"/>
    </w:pPr>
  </w:style>
  <w:style w:type="paragraph" w:customStyle="1" w:styleId="59">
    <w:name w:val="封面标准名称"/>
    <w:uiPriority w:val="0"/>
    <w:pPr>
      <w:framePr w:w="9639" w:h="6917" w:hRule="exact" w:wrap="around" w:vAnchor="page" w:hAnchor="page" w:xAlign="center" w:y="6408" w:anchorLock="1"/>
      <w:widowControl w:val="0"/>
      <w:spacing w:line="680" w:lineRule="exact"/>
      <w:jc w:val="center"/>
      <w:textAlignment w:val="center"/>
    </w:pPr>
    <w:rPr>
      <w:rFonts w:ascii="黑体" w:eastAsia="黑体"/>
      <w:sz w:val="52"/>
      <w:lang w:val="en-US" w:eastAsia="zh-CN" w:bidi="ar-SA"/>
    </w:rPr>
  </w:style>
  <w:style w:type="paragraph" w:customStyle="1" w:styleId="60">
    <w:name w:val="参考文献、索引标题"/>
    <w:basedOn w:val="1"/>
    <w:next w:val="25"/>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61">
    <w:name w:val="封面标准文稿编辑信息"/>
    <w:basedOn w:val="62"/>
    <w:uiPriority w:val="0"/>
    <w:pPr>
      <w:spacing w:before="180" w:line="180" w:lineRule="exact"/>
    </w:pPr>
    <w:rPr>
      <w:sz w:val="21"/>
    </w:rPr>
  </w:style>
  <w:style w:type="paragraph" w:customStyle="1" w:styleId="62">
    <w:name w:val="封面标准文稿类别"/>
    <w:basedOn w:val="63"/>
    <w:uiPriority w:val="0"/>
    <w:pPr>
      <w:spacing w:after="160" w:line="240" w:lineRule="auto"/>
    </w:pPr>
    <w:rPr>
      <w:sz w:val="24"/>
    </w:rPr>
  </w:style>
  <w:style w:type="paragraph" w:customStyle="1" w:styleId="63">
    <w:name w:val="封面一致性程度标识"/>
    <w:basedOn w:val="64"/>
    <w:uiPriority w:val="0"/>
    <w:pPr>
      <w:spacing w:before="440"/>
    </w:pPr>
    <w:rPr>
      <w:rFonts w:ascii="宋体" w:eastAsia="宋体"/>
    </w:rPr>
  </w:style>
  <w:style w:type="paragraph" w:customStyle="1" w:styleId="64">
    <w:name w:val="封面标准英文名称"/>
    <w:basedOn w:val="59"/>
    <w:uiPriority w:val="0"/>
    <w:pPr>
      <w:spacing w:before="370" w:line="400" w:lineRule="exact"/>
    </w:pPr>
    <w:rPr>
      <w:rFonts w:ascii="Times New Roman"/>
      <w:sz w:val="28"/>
      <w:szCs w:val="28"/>
    </w:rPr>
  </w:style>
  <w:style w:type="paragraph" w:customStyle="1" w:styleId="65">
    <w:name w:val="其他标准标志"/>
    <w:basedOn w:val="66"/>
    <w:uiPriority w:val="0"/>
    <w:pPr>
      <w:framePr w:w="6101" w:vAnchor="page" w:hAnchor="page" w:x="4673" w:y="942"/>
    </w:pPr>
    <w:rPr>
      <w:w w:val="130"/>
    </w:rPr>
  </w:style>
  <w:style w:type="paragraph" w:customStyle="1" w:styleId="66">
    <w:name w:val="标准标志"/>
    <w:next w:val="1"/>
    <w:uiPriority w:val="0"/>
    <w:pPr>
      <w:framePr w:w="2546" w:h="1389" w:hRule="exact" w:hSpace="181" w:vSpace="181" w:wrap="around" w:vAnchor="margin" w:hAnchor="margin" w:x="6522" w:y="398" w:anchorLock="1"/>
      <w:shd w:val="solid" w:color="FFFFFF" w:fill="FFFFFF"/>
      <w:spacing w:line="0" w:lineRule="atLeast"/>
      <w:jc w:val="right"/>
    </w:pPr>
    <w:rPr>
      <w:b/>
      <w:w w:val="170"/>
      <w:sz w:val="96"/>
      <w:szCs w:val="96"/>
      <w:lang w:val="en-US" w:eastAsia="zh-CN" w:bidi="ar-SA"/>
    </w:rPr>
  </w:style>
  <w:style w:type="paragraph" w:customStyle="1" w:styleId="67">
    <w:name w:val="图标脚注说明"/>
    <w:basedOn w:val="25"/>
    <w:uiPriority w:val="0"/>
    <w:pPr>
      <w:ind w:left="840" w:hanging="420" w:firstLineChars="0"/>
    </w:pPr>
    <w:rPr>
      <w:sz w:val="18"/>
      <w:szCs w:val="18"/>
    </w:rPr>
  </w:style>
  <w:style w:type="paragraph" w:customStyle="1" w:styleId="68">
    <w:name w:val="附录标识"/>
    <w:basedOn w:val="1"/>
    <w:next w:val="25"/>
    <w:uiPriority w:val="0"/>
    <w:pPr>
      <w:keepNext/>
      <w:widowControl/>
      <w:numPr>
        <w:ilvl w:val="0"/>
        <w:numId w:val="4"/>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69">
    <w:name w:val="附录三级条标题"/>
    <w:basedOn w:val="70"/>
    <w:next w:val="25"/>
    <w:uiPriority w:val="0"/>
    <w:pPr>
      <w:numPr>
        <w:ilvl w:val="4"/>
        <w:numId w:val="4"/>
      </w:numPr>
      <w:tabs>
        <w:tab w:val="left" w:pos="360"/>
      </w:tabs>
      <w:outlineLvl w:val="4"/>
    </w:pPr>
  </w:style>
  <w:style w:type="paragraph" w:customStyle="1" w:styleId="70">
    <w:name w:val="附录二级条标题"/>
    <w:basedOn w:val="1"/>
    <w:next w:val="25"/>
    <w:uiPriority w:val="0"/>
    <w:pPr>
      <w:widowControl/>
      <w:numPr>
        <w:ilvl w:val="3"/>
        <w:numId w:val="4"/>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71">
    <w:name w:val="标准书眉_偶数页"/>
    <w:basedOn w:val="72"/>
    <w:next w:val="1"/>
    <w:uiPriority w:val="0"/>
    <w:pPr>
      <w:tabs>
        <w:tab w:val="center" w:pos="4154"/>
        <w:tab w:val="right" w:pos="8306"/>
      </w:tabs>
      <w:jc w:val="left"/>
    </w:pPr>
    <w:rPr>
      <w:rFonts w:ascii="黑体" w:eastAsia="黑体"/>
    </w:rPr>
  </w:style>
  <w:style w:type="paragraph" w:customStyle="1" w:styleId="72">
    <w:name w:val="标准书眉_奇数页"/>
    <w:next w:val="1"/>
    <w:uiPriority w:val="0"/>
    <w:pPr>
      <w:tabs>
        <w:tab w:val="center" w:pos="4154"/>
        <w:tab w:val="right" w:pos="8306"/>
      </w:tabs>
      <w:spacing w:after="220"/>
      <w:jc w:val="right"/>
    </w:pPr>
    <w:rPr>
      <w:rFonts w:ascii="黑体" w:eastAsia="黑体"/>
      <w:sz w:val="21"/>
      <w:szCs w:val="21"/>
      <w:lang w:val="en-US" w:eastAsia="zh-CN" w:bidi="ar-SA"/>
    </w:rPr>
  </w:style>
  <w:style w:type="paragraph" w:customStyle="1" w:styleId="73">
    <w:name w:val="附录三级无"/>
    <w:basedOn w:val="69"/>
    <w:uiPriority w:val="0"/>
    <w:pPr>
      <w:tabs>
        <w:tab w:val="clear" w:pos="360"/>
      </w:tabs>
      <w:spacing w:before="0" w:beforeLines="0" w:after="0" w:afterLines="0"/>
    </w:pPr>
    <w:rPr>
      <w:rFonts w:ascii="宋体" w:eastAsia="宋体"/>
      <w:szCs w:val="21"/>
    </w:rPr>
  </w:style>
  <w:style w:type="paragraph" w:customStyle="1" w:styleId="74">
    <w:name w:val="注："/>
    <w:next w:val="25"/>
    <w:uiPriority w:val="0"/>
    <w:pPr>
      <w:widowControl w:val="0"/>
      <w:autoSpaceDE w:val="0"/>
      <w:autoSpaceDN w:val="0"/>
      <w:jc w:val="both"/>
    </w:pPr>
    <w:rPr>
      <w:rFonts w:ascii="宋体"/>
      <w:sz w:val="18"/>
      <w:szCs w:val="18"/>
      <w:lang w:val="en-US" w:eastAsia="zh-CN" w:bidi="ar-SA"/>
    </w:rPr>
  </w:style>
  <w:style w:type="paragraph" w:customStyle="1" w:styleId="75">
    <w:name w:val="实施日期"/>
    <w:basedOn w:val="76"/>
    <w:uiPriority w:val="0"/>
    <w:pPr>
      <w:framePr w:vAnchor="page" w:hAnchor="page"/>
      <w:jc w:val="right"/>
    </w:pPr>
  </w:style>
  <w:style w:type="paragraph" w:customStyle="1" w:styleId="76">
    <w:name w:val="发布日期"/>
    <w:uiPriority w:val="0"/>
    <w:pPr>
      <w:framePr w:w="3997" w:h="471" w:hRule="exact" w:vSpace="181" w:wrap="around" w:vAnchor="margin" w:hAnchor="page" w:x="7089" w:y="14097" w:anchorLock="1"/>
    </w:pPr>
    <w:rPr>
      <w:rFonts w:eastAsia="黑体"/>
      <w:sz w:val="28"/>
      <w:lang w:val="en-US" w:eastAsia="zh-CN" w:bidi="ar-SA"/>
    </w:rPr>
  </w:style>
  <w:style w:type="paragraph" w:customStyle="1" w:styleId="77">
    <w:name w:val="附录二级无"/>
    <w:basedOn w:val="70"/>
    <w:uiPriority w:val="0"/>
    <w:pPr>
      <w:tabs>
        <w:tab w:val="clear" w:pos="360"/>
      </w:tabs>
      <w:spacing w:before="0" w:beforeLines="0" w:after="0" w:afterLines="0"/>
    </w:pPr>
    <w:rPr>
      <w:rFonts w:ascii="宋体" w:eastAsia="宋体"/>
      <w:szCs w:val="21"/>
    </w:rPr>
  </w:style>
  <w:style w:type="paragraph" w:customStyle="1" w:styleId="78">
    <w:name w:val="标准称谓"/>
    <w:next w:val="1"/>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lang w:val="en-US" w:eastAsia="zh-CN" w:bidi="ar-SA"/>
    </w:rPr>
  </w:style>
  <w:style w:type="paragraph" w:customStyle="1" w:styleId="79">
    <w:name w:val="附录公式编号制表符"/>
    <w:basedOn w:val="1"/>
    <w:next w:val="25"/>
    <w:qFormat/>
    <w:uiPriority w:val="0"/>
    <w:pPr>
      <w:widowControl/>
      <w:tabs>
        <w:tab w:val="center" w:pos="4201"/>
        <w:tab w:val="right" w:leader="dot" w:pos="9298"/>
      </w:tabs>
      <w:autoSpaceDE w:val="0"/>
      <w:autoSpaceDN w:val="0"/>
    </w:pPr>
    <w:rPr>
      <w:rFonts w:ascii="宋体"/>
      <w:kern w:val="0"/>
      <w:szCs w:val="20"/>
      <w:lang/>
    </w:rPr>
  </w:style>
  <w:style w:type="paragraph" w:customStyle="1" w:styleId="80">
    <w:name w:val="四级无"/>
    <w:basedOn w:val="81"/>
    <w:uiPriority w:val="0"/>
    <w:pPr>
      <w:spacing w:before="0" w:beforeLines="0" w:after="0" w:afterLines="0"/>
    </w:pPr>
    <w:rPr>
      <w:rFonts w:ascii="宋体" w:eastAsia="宋体"/>
    </w:rPr>
  </w:style>
  <w:style w:type="paragraph" w:customStyle="1" w:styleId="81">
    <w:name w:val="四级条标题"/>
    <w:basedOn w:val="82"/>
    <w:next w:val="25"/>
    <w:uiPriority w:val="0"/>
    <w:pPr>
      <w:numPr>
        <w:ilvl w:val="4"/>
        <w:numId w:val="3"/>
      </w:numPr>
      <w:outlineLvl w:val="5"/>
    </w:pPr>
  </w:style>
  <w:style w:type="paragraph" w:customStyle="1" w:styleId="82">
    <w:name w:val="三级条标题"/>
    <w:basedOn w:val="83"/>
    <w:next w:val="25"/>
    <w:uiPriority w:val="0"/>
    <w:pPr>
      <w:numPr>
        <w:ilvl w:val="3"/>
        <w:numId w:val="3"/>
      </w:numPr>
      <w:outlineLvl w:val="4"/>
    </w:pPr>
  </w:style>
  <w:style w:type="paragraph" w:customStyle="1" w:styleId="83">
    <w:name w:val="二级条标题"/>
    <w:basedOn w:val="84"/>
    <w:next w:val="25"/>
    <w:uiPriority w:val="0"/>
    <w:pPr>
      <w:numPr>
        <w:ilvl w:val="2"/>
        <w:numId w:val="3"/>
      </w:numPr>
      <w:spacing w:before="50" w:after="50"/>
      <w:outlineLvl w:val="3"/>
    </w:pPr>
  </w:style>
  <w:style w:type="paragraph" w:customStyle="1" w:styleId="84">
    <w:name w:val="一级条标题"/>
    <w:next w:val="25"/>
    <w:uiPriority w:val="0"/>
    <w:pPr>
      <w:numPr>
        <w:ilvl w:val="1"/>
        <w:numId w:val="3"/>
      </w:numPr>
      <w:spacing w:before="156" w:beforeLines="50" w:after="156" w:afterLines="50"/>
      <w:outlineLvl w:val="2"/>
    </w:pPr>
    <w:rPr>
      <w:rFonts w:ascii="黑体" w:eastAsia="黑体"/>
      <w:sz w:val="21"/>
      <w:szCs w:val="21"/>
      <w:lang w:val="en-US" w:eastAsia="zh-CN" w:bidi="ar-SA"/>
    </w:rPr>
  </w:style>
  <w:style w:type="paragraph" w:customStyle="1" w:styleId="85">
    <w:name w:val="封面标准号1"/>
    <w:uiPriority w:val="0"/>
    <w:pPr>
      <w:widowControl w:val="0"/>
      <w:kinsoku w:val="0"/>
      <w:overflowPunct w:val="0"/>
      <w:autoSpaceDE w:val="0"/>
      <w:autoSpaceDN w:val="0"/>
      <w:spacing w:before="308"/>
      <w:jc w:val="right"/>
      <w:textAlignment w:val="center"/>
    </w:pPr>
    <w:rPr>
      <w:sz w:val="28"/>
      <w:lang w:val="en-US" w:eastAsia="zh-CN" w:bidi="ar-SA"/>
    </w:rPr>
  </w:style>
  <w:style w:type="paragraph" w:customStyle="1" w:styleId="86">
    <w:name w:val="发布部门"/>
    <w:next w:val="25"/>
    <w:uiPriority w:val="0"/>
    <w:pPr>
      <w:framePr w:w="7938" w:h="1134" w:hRule="exact" w:hSpace="125" w:vSpace="181" w:wrap="around" w:vAnchor="page" w:hAnchor="page" w:x="2150" w:y="14630" w:anchorLock="1"/>
      <w:jc w:val="center"/>
    </w:pPr>
    <w:rPr>
      <w:rFonts w:ascii="宋体"/>
      <w:b/>
      <w:spacing w:val="20"/>
      <w:w w:val="135"/>
      <w:sz w:val="28"/>
      <w:lang w:val="en-US" w:eastAsia="zh-CN" w:bidi="ar-SA"/>
    </w:rPr>
  </w:style>
  <w:style w:type="paragraph" w:customStyle="1" w:styleId="87">
    <w:name w:val="编号列项（三级）"/>
    <w:uiPriority w:val="0"/>
    <w:pPr>
      <w:numPr>
        <w:ilvl w:val="2"/>
        <w:numId w:val="5"/>
      </w:numPr>
    </w:pPr>
    <w:rPr>
      <w:rFonts w:ascii="宋体"/>
      <w:sz w:val="21"/>
      <w:lang w:val="en-US" w:eastAsia="zh-CN" w:bidi="ar-SA"/>
    </w:rPr>
  </w:style>
  <w:style w:type="paragraph" w:customStyle="1" w:styleId="88">
    <w:name w:val="附录章标题"/>
    <w:next w:val="25"/>
    <w:uiPriority w:val="0"/>
    <w:pPr>
      <w:numPr>
        <w:ilvl w:val="1"/>
        <w:numId w:val="4"/>
      </w:numPr>
      <w:tabs>
        <w:tab w:val="left" w:pos="360"/>
      </w:tabs>
      <w:wordWrap w:val="0"/>
      <w:overflowPunct w:val="0"/>
      <w:autoSpaceDE w:val="0"/>
      <w:spacing w:before="100" w:beforeLines="100" w:after="100" w:afterLines="100"/>
      <w:jc w:val="both"/>
      <w:textAlignment w:val="baseline"/>
      <w:outlineLvl w:val="1"/>
    </w:pPr>
    <w:rPr>
      <w:rFonts w:ascii="黑体" w:eastAsia="黑体"/>
      <w:kern w:val="21"/>
      <w:sz w:val="21"/>
      <w:lang w:val="en-US" w:eastAsia="zh-CN" w:bidi="ar-SA"/>
    </w:rPr>
  </w:style>
  <w:style w:type="paragraph" w:customStyle="1" w:styleId="89">
    <w:name w:val="列项——（一级）"/>
    <w:uiPriority w:val="0"/>
    <w:pPr>
      <w:widowControl w:val="0"/>
      <w:numPr>
        <w:ilvl w:val="0"/>
        <w:numId w:val="6"/>
      </w:numPr>
      <w:jc w:val="both"/>
    </w:pPr>
    <w:rPr>
      <w:rFonts w:ascii="宋体"/>
      <w:sz w:val="21"/>
      <w:lang w:val="en-US" w:eastAsia="zh-CN" w:bidi="ar-SA"/>
    </w:rPr>
  </w:style>
  <w:style w:type="paragraph" w:customStyle="1" w:styleId="90">
    <w:name w:val="字母编号列项（一级）"/>
    <w:uiPriority w:val="0"/>
    <w:pPr>
      <w:numPr>
        <w:ilvl w:val="0"/>
        <w:numId w:val="7"/>
      </w:numPr>
      <w:jc w:val="both"/>
    </w:pPr>
    <w:rPr>
      <w:rFonts w:ascii="宋体"/>
      <w:sz w:val="21"/>
      <w:lang w:val="en-US" w:eastAsia="zh-CN" w:bidi="ar-SA"/>
    </w:rPr>
  </w:style>
  <w:style w:type="paragraph" w:customStyle="1" w:styleId="91">
    <w:name w:val="文献分类号"/>
    <w:qFormat/>
    <w:uiPriority w:val="0"/>
    <w:pPr>
      <w:framePr w:hSpace="180" w:vSpace="180" w:wrap="around" w:vAnchor="margin" w:hAnchor="margin" w:y="1" w:anchorLock="1"/>
      <w:widowControl w:val="0"/>
      <w:textAlignment w:val="center"/>
    </w:pPr>
    <w:rPr>
      <w:rFonts w:ascii="黑体" w:eastAsia="黑体"/>
      <w:sz w:val="21"/>
      <w:szCs w:val="21"/>
      <w:lang w:val="en-US" w:eastAsia="zh-CN" w:bidi="ar-SA"/>
    </w:rPr>
  </w:style>
  <w:style w:type="paragraph" w:customStyle="1" w:styleId="92">
    <w:name w:val="附录五级条标题"/>
    <w:basedOn w:val="93"/>
    <w:next w:val="25"/>
    <w:uiPriority w:val="0"/>
    <w:pPr>
      <w:numPr>
        <w:ilvl w:val="6"/>
        <w:numId w:val="4"/>
      </w:numPr>
      <w:tabs>
        <w:tab w:val="left" w:pos="360"/>
      </w:tabs>
      <w:outlineLvl w:val="6"/>
    </w:pPr>
  </w:style>
  <w:style w:type="paragraph" w:customStyle="1" w:styleId="93">
    <w:name w:val="附录四级条标题"/>
    <w:basedOn w:val="69"/>
    <w:next w:val="25"/>
    <w:uiPriority w:val="0"/>
    <w:pPr>
      <w:numPr>
        <w:ilvl w:val="5"/>
        <w:numId w:val="4"/>
      </w:numPr>
      <w:outlineLvl w:val="5"/>
    </w:pPr>
  </w:style>
  <w:style w:type="paragraph" w:customStyle="1" w:styleId="94">
    <w:name w:val="附录图标号"/>
    <w:basedOn w:val="1"/>
    <w:uiPriority w:val="0"/>
    <w:pPr>
      <w:keepNext/>
      <w:pageBreakBefore/>
      <w:widowControl/>
      <w:numPr>
        <w:ilvl w:val="0"/>
        <w:numId w:val="8"/>
      </w:numPr>
      <w:spacing w:line="14" w:lineRule="exact"/>
      <w:ind w:left="0" w:firstLine="363"/>
      <w:jc w:val="center"/>
      <w:outlineLvl w:val="0"/>
    </w:pPr>
    <w:rPr>
      <w:color w:val="FFFFFF"/>
    </w:rPr>
  </w:style>
  <w:style w:type="paragraph" w:customStyle="1" w:styleId="95">
    <w:name w:val="正文文本 (4)"/>
    <w:basedOn w:val="1"/>
    <w:qFormat/>
    <w:uiPriority w:val="0"/>
    <w:pPr>
      <w:shd w:val="clear" w:color="auto" w:fill="FFFFFF"/>
      <w:spacing w:before="660" w:after="240" w:line="240" w:lineRule="atLeast"/>
      <w:ind w:hanging="400"/>
      <w:jc w:val="left"/>
    </w:pPr>
    <w:rPr>
      <w:rFonts w:ascii="MingLiU" w:hAnsi="MingLiU" w:eastAsia="MingLiU"/>
      <w:b/>
      <w:bCs/>
      <w:kern w:val="0"/>
      <w:sz w:val="20"/>
      <w:szCs w:val="20"/>
      <w:shd w:val="clear" w:color="auto" w:fill="FFFFFF"/>
    </w:rPr>
  </w:style>
  <w:style w:type="paragraph" w:customStyle="1" w:styleId="96">
    <w:name w:val="标准书脚_偶数页"/>
    <w:uiPriority w:val="0"/>
    <w:pPr>
      <w:spacing w:before="120"/>
      <w:ind w:left="221"/>
    </w:pPr>
    <w:rPr>
      <w:rFonts w:ascii="宋体"/>
      <w:sz w:val="18"/>
      <w:szCs w:val="18"/>
      <w:lang w:val="en-US" w:eastAsia="zh-CN" w:bidi="ar-SA"/>
    </w:rPr>
  </w:style>
  <w:style w:type="paragraph" w:customStyle="1" w:styleId="97">
    <w:name w:val="封面标准号2"/>
    <w:uiPriority w:val="0"/>
    <w:pPr>
      <w:framePr w:w="9140" w:h="1242" w:hRule="exact" w:hSpace="284" w:wrap="around" w:vAnchor="page" w:hAnchor="page" w:x="1645" w:y="2910" w:anchorLock="1"/>
      <w:spacing w:before="357" w:line="280" w:lineRule="exact"/>
      <w:jc w:val="right"/>
    </w:pPr>
    <w:rPr>
      <w:rFonts w:ascii="黑体" w:eastAsia="黑体"/>
      <w:sz w:val="28"/>
      <w:szCs w:val="28"/>
      <w:lang w:val="en-US" w:eastAsia="zh-CN" w:bidi="ar-SA"/>
    </w:rPr>
  </w:style>
  <w:style w:type="paragraph" w:customStyle="1" w:styleId="98">
    <w:name w:val="封面一致性程度标识2"/>
    <w:basedOn w:val="63"/>
    <w:uiPriority w:val="0"/>
    <w:pPr>
      <w:framePr w:y="4469"/>
    </w:pPr>
  </w:style>
  <w:style w:type="paragraph" w:customStyle="1" w:styleId="99">
    <w:name w:val="一级无"/>
    <w:basedOn w:val="84"/>
    <w:uiPriority w:val="0"/>
    <w:pPr>
      <w:spacing w:before="0" w:beforeLines="0" w:after="0" w:afterLines="0"/>
    </w:pPr>
    <w:rPr>
      <w:rFonts w:ascii="宋体" w:eastAsia="宋体"/>
    </w:rPr>
  </w:style>
  <w:style w:type="paragraph" w:customStyle="1" w:styleId="100">
    <w:name w:val="条文脚注"/>
    <w:basedOn w:val="26"/>
    <w:uiPriority w:val="0"/>
    <w:pPr>
      <w:numPr>
        <w:ilvl w:val="0"/>
        <w:numId w:val="0"/>
      </w:numPr>
      <w:jc w:val="both"/>
    </w:pPr>
    <w:rPr>
      <w:rFonts w:ascii="宋体"/>
    </w:rPr>
  </w:style>
  <w:style w:type="paragraph" w:customStyle="1" w:styleId="101">
    <w:name w:val="注：（正文）"/>
    <w:basedOn w:val="74"/>
    <w:next w:val="25"/>
    <w:uiPriority w:val="0"/>
    <w:pPr>
      <w:numPr>
        <w:ilvl w:val="0"/>
        <w:numId w:val="9"/>
      </w:numPr>
    </w:pPr>
  </w:style>
  <w:style w:type="paragraph" w:customStyle="1" w:styleId="102">
    <w:name w:val="终结线"/>
    <w:basedOn w:val="1"/>
    <w:uiPriority w:val="0"/>
    <w:pPr>
      <w:framePr w:hSpace="181" w:vSpace="181" w:wrap="around" w:vAnchor="text" w:hAnchor="margin" w:xAlign="center" w:y="285"/>
    </w:pPr>
  </w:style>
  <w:style w:type="paragraph" w:customStyle="1" w:styleId="103">
    <w:name w:val="示例后文字"/>
    <w:basedOn w:val="25"/>
    <w:next w:val="25"/>
    <w:qFormat/>
    <w:uiPriority w:val="0"/>
    <w:pPr>
      <w:ind w:firstLine="360"/>
    </w:pPr>
    <w:rPr>
      <w:sz w:val="18"/>
    </w:rPr>
  </w:style>
  <w:style w:type="paragraph" w:customStyle="1" w:styleId="104">
    <w:name w:val="列项◆（三级）"/>
    <w:basedOn w:val="1"/>
    <w:uiPriority w:val="0"/>
    <w:pPr>
      <w:numPr>
        <w:ilvl w:val="2"/>
        <w:numId w:val="6"/>
      </w:numPr>
    </w:pPr>
    <w:rPr>
      <w:rFonts w:ascii="宋体"/>
      <w:szCs w:val="21"/>
    </w:rPr>
  </w:style>
  <w:style w:type="paragraph" w:customStyle="1" w:styleId="105">
    <w:name w:val="附录五级无"/>
    <w:basedOn w:val="92"/>
    <w:uiPriority w:val="0"/>
    <w:pPr>
      <w:tabs>
        <w:tab w:val="clear" w:pos="360"/>
      </w:tabs>
      <w:spacing w:before="0" w:beforeLines="0" w:after="0" w:afterLines="0"/>
    </w:pPr>
    <w:rPr>
      <w:rFonts w:ascii="宋体" w:eastAsia="宋体"/>
      <w:szCs w:val="21"/>
    </w:rPr>
  </w:style>
  <w:style w:type="paragraph" w:customStyle="1" w:styleId="106">
    <w:name w:val="五级条标题"/>
    <w:basedOn w:val="81"/>
    <w:next w:val="25"/>
    <w:uiPriority w:val="0"/>
    <w:pPr>
      <w:numPr>
        <w:ilvl w:val="5"/>
        <w:numId w:val="3"/>
      </w:numPr>
      <w:outlineLvl w:val="6"/>
    </w:pPr>
  </w:style>
  <w:style w:type="paragraph" w:customStyle="1" w:styleId="107">
    <w:name w:val="列项说明数字编号"/>
    <w:uiPriority w:val="0"/>
    <w:pPr>
      <w:ind w:left="600" w:leftChars="400" w:hanging="200" w:hangingChars="200"/>
    </w:pPr>
    <w:rPr>
      <w:rFonts w:ascii="宋体"/>
      <w:sz w:val="21"/>
      <w:lang w:val="en-US" w:eastAsia="zh-CN" w:bidi="ar-SA"/>
    </w:rPr>
  </w:style>
  <w:style w:type="paragraph" w:customStyle="1" w:styleId="108">
    <w:name w:val="正文表标题"/>
    <w:next w:val="25"/>
    <w:uiPriority w:val="0"/>
    <w:pPr>
      <w:numPr>
        <w:ilvl w:val="0"/>
        <w:numId w:val="10"/>
      </w:numPr>
      <w:tabs>
        <w:tab w:val="left" w:pos="360"/>
      </w:tabs>
      <w:spacing w:before="156" w:beforeLines="50" w:after="156" w:afterLines="50"/>
      <w:jc w:val="center"/>
    </w:pPr>
    <w:rPr>
      <w:rFonts w:ascii="黑体" w:eastAsia="黑体"/>
      <w:sz w:val="21"/>
      <w:lang w:val="en-US" w:eastAsia="zh-CN" w:bidi="ar-SA"/>
    </w:rPr>
  </w:style>
  <w:style w:type="paragraph" w:styleId="109">
    <w:name w:val=""/>
    <w:basedOn w:val="2"/>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110">
    <w:name w:val="列项说明"/>
    <w:basedOn w:val="1"/>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11">
    <w:name w:val="示例"/>
    <w:next w:val="112"/>
    <w:uiPriority w:val="0"/>
    <w:pPr>
      <w:widowControl w:val="0"/>
      <w:numPr>
        <w:ilvl w:val="0"/>
        <w:numId w:val="11"/>
      </w:numPr>
      <w:ind w:left="0"/>
      <w:jc w:val="both"/>
    </w:pPr>
    <w:rPr>
      <w:rFonts w:ascii="宋体"/>
      <w:sz w:val="18"/>
      <w:szCs w:val="18"/>
      <w:lang w:val="en-US" w:eastAsia="zh-CN" w:bidi="ar-SA"/>
    </w:rPr>
  </w:style>
  <w:style w:type="paragraph" w:customStyle="1" w:styleId="112">
    <w:name w:val="示例内容"/>
    <w:uiPriority w:val="0"/>
    <w:pPr>
      <w:ind w:firstLine="200" w:firstLineChars="200"/>
    </w:pPr>
    <w:rPr>
      <w:rFonts w:ascii="宋体"/>
      <w:sz w:val="18"/>
      <w:szCs w:val="18"/>
      <w:lang w:val="en-US" w:eastAsia="zh-CN" w:bidi="ar-SA"/>
    </w:rPr>
  </w:style>
  <w:style w:type="paragraph" w:customStyle="1" w:styleId="113">
    <w:name w:val="附录标题"/>
    <w:basedOn w:val="25"/>
    <w:next w:val="25"/>
    <w:uiPriority w:val="0"/>
    <w:pPr>
      <w:ind w:firstLine="0" w:firstLineChars="0"/>
      <w:jc w:val="center"/>
    </w:pPr>
    <w:rPr>
      <w:rFonts w:ascii="黑体" w:eastAsia="黑体"/>
    </w:rPr>
  </w:style>
  <w:style w:type="paragraph" w:customStyle="1" w:styleId="114">
    <w:name w:val="附录四级无"/>
    <w:basedOn w:val="93"/>
    <w:uiPriority w:val="0"/>
    <w:pPr>
      <w:tabs>
        <w:tab w:val="clear" w:pos="360"/>
      </w:tabs>
      <w:spacing w:before="0" w:beforeLines="0" w:after="0" w:afterLines="0"/>
    </w:pPr>
    <w:rPr>
      <w:rFonts w:ascii="宋体" w:eastAsia="宋体"/>
      <w:szCs w:val="21"/>
    </w:rPr>
  </w:style>
  <w:style w:type="paragraph" w:customStyle="1" w:styleId="115">
    <w:name w:val="图表脚注说明"/>
    <w:basedOn w:val="1"/>
    <w:uiPriority w:val="0"/>
    <w:pPr>
      <w:numPr>
        <w:ilvl w:val="0"/>
        <w:numId w:val="12"/>
      </w:numPr>
    </w:pPr>
    <w:rPr>
      <w:rFonts w:ascii="宋体"/>
      <w:sz w:val="18"/>
      <w:szCs w:val="18"/>
    </w:rPr>
  </w:style>
  <w:style w:type="paragraph" w:customStyle="1" w:styleId="116">
    <w:name w:val="正文公式编号制表符"/>
    <w:basedOn w:val="25"/>
    <w:next w:val="25"/>
    <w:qFormat/>
    <w:uiPriority w:val="0"/>
    <w:pPr>
      <w:ind w:firstLine="0" w:firstLineChars="0"/>
    </w:pPr>
  </w:style>
  <w:style w:type="paragraph" w:customStyle="1" w:styleId="117">
    <w:name w:val="封面标准文稿编辑信息2"/>
    <w:basedOn w:val="61"/>
    <w:uiPriority w:val="0"/>
    <w:pPr>
      <w:framePr w:y="4469"/>
    </w:pPr>
  </w:style>
  <w:style w:type="paragraph" w:customStyle="1" w:styleId="118">
    <w:name w:val="五级无"/>
    <w:basedOn w:val="106"/>
    <w:uiPriority w:val="0"/>
    <w:pPr>
      <w:spacing w:before="0" w:beforeLines="0" w:after="0" w:afterLines="0"/>
    </w:pPr>
    <w:rPr>
      <w:rFonts w:ascii="宋体" w:eastAsia="宋体"/>
    </w:rPr>
  </w:style>
  <w:style w:type="paragraph" w:customStyle="1" w:styleId="119">
    <w:name w:val="示例×："/>
    <w:basedOn w:val="57"/>
    <w:qFormat/>
    <w:uiPriority w:val="0"/>
    <w:pPr>
      <w:numPr>
        <w:ilvl w:val="0"/>
        <w:numId w:val="13"/>
      </w:numPr>
      <w:spacing w:before="0" w:beforeLines="0" w:after="0" w:afterLines="0"/>
      <w:outlineLvl w:val="9"/>
    </w:pPr>
    <w:rPr>
      <w:rFonts w:ascii="宋体" w:eastAsia="宋体"/>
      <w:sz w:val="18"/>
      <w:szCs w:val="18"/>
    </w:rPr>
  </w:style>
  <w:style w:type="paragraph" w:customStyle="1" w:styleId="120">
    <w:name w:val="其他发布部门"/>
    <w:basedOn w:val="86"/>
    <w:uiPriority w:val="0"/>
    <w:pPr>
      <w:framePr w:y="15310"/>
      <w:spacing w:line="0" w:lineRule="atLeast"/>
    </w:pPr>
    <w:rPr>
      <w:rFonts w:ascii="黑体" w:eastAsia="黑体"/>
      <w:b w:val="0"/>
    </w:rPr>
  </w:style>
  <w:style w:type="paragraph" w:customStyle="1" w:styleId="121">
    <w:name w:val="封面标准代替信息"/>
    <w:uiPriority w:val="0"/>
    <w:pPr>
      <w:framePr w:w="9140" w:h="1242" w:hRule="exact" w:hSpace="284" w:wrap="around" w:vAnchor="page" w:hAnchor="page" w:x="1645" w:y="2910" w:anchorLock="1"/>
      <w:spacing w:before="57" w:line="280" w:lineRule="exact"/>
      <w:jc w:val="right"/>
    </w:pPr>
    <w:rPr>
      <w:rFonts w:ascii="宋体"/>
      <w:sz w:val="21"/>
      <w:szCs w:val="21"/>
      <w:lang w:val="en-US" w:eastAsia="zh-CN" w:bidi="ar-SA"/>
    </w:rPr>
  </w:style>
  <w:style w:type="paragraph" w:customStyle="1" w:styleId="122">
    <w:name w:val="封面标准英文名称2"/>
    <w:basedOn w:val="64"/>
    <w:uiPriority w:val="0"/>
    <w:pPr>
      <w:framePr w:y="4469"/>
    </w:pPr>
  </w:style>
  <w:style w:type="paragraph" w:customStyle="1" w:styleId="123">
    <w:name w:val="附录数字编号列项（二级）"/>
    <w:qFormat/>
    <w:uiPriority w:val="0"/>
    <w:pPr>
      <w:numPr>
        <w:ilvl w:val="1"/>
        <w:numId w:val="14"/>
      </w:numPr>
    </w:pPr>
    <w:rPr>
      <w:rFonts w:ascii="宋体"/>
      <w:sz w:val="21"/>
      <w:lang w:val="en-US" w:eastAsia="zh-CN" w:bidi="ar-SA"/>
    </w:rPr>
  </w:style>
  <w:style w:type="paragraph" w:customStyle="1" w:styleId="124">
    <w:name w:val="其他标准称谓"/>
    <w:next w:val="1"/>
    <w:uiPriority w:val="0"/>
    <w:pPr>
      <w:framePr w:hSpace="181" w:vSpace="181" w:wrap="around" w:vAnchor="page" w:hAnchor="page" w:x="1419" w:y="2286" w:anchorLock="1"/>
      <w:spacing w:line="0" w:lineRule="atLeast"/>
      <w:jc w:val="distribute"/>
    </w:pPr>
    <w:rPr>
      <w:rFonts w:ascii="黑体" w:hAnsi="宋体" w:eastAsia="黑体"/>
      <w:spacing w:val="-40"/>
      <w:sz w:val="48"/>
      <w:szCs w:val="52"/>
      <w:lang w:val="en-US" w:eastAsia="zh-CN" w:bidi="ar-SA"/>
    </w:rPr>
  </w:style>
  <w:style w:type="paragraph" w:customStyle="1" w:styleId="125">
    <w:name w:val="其他发布日期"/>
    <w:basedOn w:val="76"/>
    <w:uiPriority w:val="0"/>
    <w:pPr>
      <w:framePr w:vAnchor="page" w:hAnchor="page" w:x="1419"/>
    </w:pPr>
  </w:style>
  <w:style w:type="paragraph" w:customStyle="1" w:styleId="126">
    <w:name w:val="注×："/>
    <w:uiPriority w:val="0"/>
    <w:pPr>
      <w:widowControl w:val="0"/>
      <w:numPr>
        <w:ilvl w:val="0"/>
        <w:numId w:val="15"/>
      </w:numPr>
      <w:autoSpaceDE w:val="0"/>
      <w:autoSpaceDN w:val="0"/>
      <w:jc w:val="both"/>
    </w:pPr>
    <w:rPr>
      <w:rFonts w:ascii="宋体"/>
      <w:sz w:val="18"/>
      <w:szCs w:val="18"/>
      <w:lang w:val="en-US" w:eastAsia="zh-CN" w:bidi="ar-SA"/>
    </w:rPr>
  </w:style>
  <w:style w:type="paragraph" w:customStyle="1" w:styleId="127">
    <w:name w:val="附录字母编号列项（一级）"/>
    <w:qFormat/>
    <w:uiPriority w:val="0"/>
    <w:pPr>
      <w:numPr>
        <w:ilvl w:val="0"/>
        <w:numId w:val="14"/>
      </w:numPr>
    </w:pPr>
    <w:rPr>
      <w:rFonts w:ascii="宋体"/>
      <w:sz w:val="21"/>
      <w:lang w:val="en-US" w:eastAsia="zh-CN" w:bidi="ar-SA"/>
    </w:rPr>
  </w:style>
  <w:style w:type="paragraph" w:customStyle="1" w:styleId="128">
    <w:name w:val="二级无"/>
    <w:basedOn w:val="83"/>
    <w:uiPriority w:val="0"/>
    <w:pPr>
      <w:spacing w:before="0" w:beforeLines="0" w:after="0" w:afterLines="0"/>
    </w:pPr>
    <w:rPr>
      <w:rFonts w:ascii="宋体" w:eastAsia="宋体"/>
    </w:rPr>
  </w:style>
  <w:style w:type="paragraph" w:customStyle="1" w:styleId="129">
    <w:name w:val="封面标准文稿类别2"/>
    <w:basedOn w:val="62"/>
    <w:uiPriority w:val="0"/>
    <w:pPr>
      <w:framePr w:y="4469"/>
    </w:pPr>
  </w:style>
  <w:style w:type="paragraph" w:customStyle="1" w:styleId="130">
    <w:name w:val="标准书脚_奇数页"/>
    <w:uiPriority w:val="0"/>
    <w:pPr>
      <w:spacing w:before="120"/>
      <w:ind w:right="198"/>
      <w:jc w:val="right"/>
    </w:pPr>
    <w:rPr>
      <w:rFonts w:ascii="宋体"/>
      <w:sz w:val="18"/>
      <w:szCs w:val="18"/>
      <w:lang w:val="en-US" w:eastAsia="zh-CN" w:bidi="ar-SA"/>
    </w:rPr>
  </w:style>
  <w:style w:type="paragraph" w:customStyle="1" w:styleId="131">
    <w:name w:val="封面正文"/>
    <w:uiPriority w:val="0"/>
    <w:pPr>
      <w:jc w:val="both"/>
    </w:pPr>
    <w:rPr>
      <w:lang w:val="en-US" w:eastAsia="zh-CN" w:bidi="ar-SA"/>
    </w:rPr>
  </w:style>
  <w:style w:type="paragraph" w:customStyle="1" w:styleId="132">
    <w:name w:val="参考文献"/>
    <w:basedOn w:val="1"/>
    <w:next w:val="25"/>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33">
    <w:name w:val="目次、标准名称标题"/>
    <w:basedOn w:val="1"/>
    <w:next w:val="25"/>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34">
    <w:name w:val="注×：（正文）"/>
    <w:uiPriority w:val="0"/>
    <w:pPr>
      <w:numPr>
        <w:ilvl w:val="0"/>
        <w:numId w:val="16"/>
      </w:numPr>
      <w:jc w:val="both"/>
    </w:pPr>
    <w:rPr>
      <w:rFonts w:ascii="宋体"/>
      <w:sz w:val="18"/>
      <w:szCs w:val="18"/>
      <w:lang w:val="en-US" w:eastAsia="zh-CN" w:bidi="ar-SA"/>
    </w:rPr>
  </w:style>
  <w:style w:type="paragraph" w:customStyle="1" w:styleId="135">
    <w:name w:val="附录表标题"/>
    <w:basedOn w:val="1"/>
    <w:next w:val="25"/>
    <w:uiPriority w:val="0"/>
    <w:pPr>
      <w:numPr>
        <w:ilvl w:val="1"/>
        <w:numId w:val="17"/>
      </w:numPr>
      <w:tabs>
        <w:tab w:val="left" w:pos="180"/>
      </w:tabs>
      <w:spacing w:before="50" w:beforeLines="50" w:after="50" w:afterLines="50"/>
      <w:ind w:left="0" w:firstLine="0"/>
      <w:jc w:val="center"/>
    </w:pPr>
    <w:rPr>
      <w:rFonts w:ascii="黑体" w:eastAsia="黑体"/>
      <w:szCs w:val="21"/>
    </w:rPr>
  </w:style>
  <w:style w:type="paragraph" w:customStyle="1" w:styleId="136">
    <w:name w:val="附录一级无"/>
    <w:basedOn w:val="137"/>
    <w:uiPriority w:val="0"/>
    <w:pPr>
      <w:spacing w:before="0" w:beforeLines="0" w:after="0" w:afterLines="0"/>
    </w:pPr>
    <w:rPr>
      <w:rFonts w:ascii="宋体" w:eastAsia="宋体"/>
      <w:szCs w:val="21"/>
    </w:rPr>
  </w:style>
  <w:style w:type="paragraph" w:customStyle="1" w:styleId="137">
    <w:name w:val="附录一级条标题"/>
    <w:basedOn w:val="88"/>
    <w:next w:val="25"/>
    <w:uiPriority w:val="0"/>
    <w:pPr>
      <w:numPr>
        <w:ilvl w:val="2"/>
        <w:numId w:val="4"/>
      </w:numPr>
      <w:autoSpaceDN w:val="0"/>
      <w:spacing w:before="50" w:beforeLines="50" w:after="50" w:afterLines="50"/>
      <w:outlineLvl w:val="2"/>
    </w:pPr>
  </w:style>
  <w:style w:type="paragraph" w:customStyle="1" w:styleId="138">
    <w:name w:val="列项●（二级）"/>
    <w:uiPriority w:val="0"/>
    <w:pPr>
      <w:numPr>
        <w:ilvl w:val="1"/>
        <w:numId w:val="6"/>
      </w:numPr>
      <w:tabs>
        <w:tab w:val="left" w:pos="840"/>
      </w:tabs>
      <w:jc w:val="both"/>
    </w:pPr>
    <w:rPr>
      <w:rFonts w:ascii="宋体"/>
      <w:sz w:val="21"/>
      <w:lang w:val="en-US" w:eastAsia="zh-CN" w:bidi="ar-SA"/>
    </w:rPr>
  </w:style>
  <w:style w:type="paragraph" w:customStyle="1" w:styleId="139">
    <w:name w:val="其他实施日期"/>
    <w:basedOn w:val="75"/>
    <w:uiPriority w:val="0"/>
  </w:style>
  <w:style w:type="paragraph" w:customStyle="1" w:styleId="140">
    <w:name w:val="附录图标题"/>
    <w:basedOn w:val="1"/>
    <w:next w:val="25"/>
    <w:uiPriority w:val="0"/>
    <w:pPr>
      <w:numPr>
        <w:ilvl w:val="1"/>
        <w:numId w:val="8"/>
      </w:numPr>
      <w:tabs>
        <w:tab w:val="left" w:pos="363"/>
      </w:tabs>
      <w:spacing w:before="50" w:beforeLines="50" w:after="50" w:afterLines="50"/>
      <w:ind w:left="0" w:firstLine="0"/>
      <w:jc w:val="center"/>
    </w:pPr>
    <w:rPr>
      <w:rFonts w:ascii="黑体" w:eastAsia="黑体"/>
      <w:szCs w:val="21"/>
    </w:rPr>
  </w:style>
  <w:style w:type="paragraph" w:customStyle="1" w:styleId="141">
    <w:name w:val="图的脚注"/>
    <w:next w:val="25"/>
    <w:qFormat/>
    <w:uiPriority w:val="0"/>
    <w:pPr>
      <w:widowControl w:val="0"/>
      <w:ind w:left="840" w:leftChars="200" w:hanging="420" w:hangingChars="200"/>
      <w:jc w:val="both"/>
    </w:pPr>
    <w:rPr>
      <w:rFonts w:ascii="宋体"/>
      <w:sz w:val="18"/>
      <w:lang w:val="en-US" w:eastAsia="zh-CN" w:bidi="ar-SA"/>
    </w:rPr>
  </w:style>
  <w:style w:type="paragraph" w:customStyle="1" w:styleId="142">
    <w:name w:val="三级无"/>
    <w:basedOn w:val="82"/>
    <w:uiPriority w:val="0"/>
    <w:pPr>
      <w:spacing w:before="0" w:beforeLines="0" w:after="0" w:afterLines="0"/>
    </w:pPr>
    <w:rPr>
      <w:rFonts w:ascii="宋体" w:eastAsia="宋体"/>
    </w:rPr>
  </w:style>
  <w:style w:type="paragraph" w:customStyle="1" w:styleId="143">
    <w:name w:val="数字编号列项（二级）"/>
    <w:uiPriority w:val="0"/>
    <w:pPr>
      <w:numPr>
        <w:ilvl w:val="1"/>
        <w:numId w:val="5"/>
      </w:numPr>
      <w:jc w:val="both"/>
    </w:pPr>
    <w:rPr>
      <w:rFonts w:ascii="宋体"/>
      <w:sz w:val="21"/>
      <w:lang w:val="en-US" w:eastAsia="zh-CN" w:bidi="ar-SA"/>
    </w:rPr>
  </w:style>
  <w:style w:type="paragraph" w:customStyle="1" w:styleId="144">
    <w:name w:val="前言、引言标题"/>
    <w:next w:val="25"/>
    <w:uiPriority w:val="0"/>
    <w:pPr>
      <w:keepNext/>
      <w:pageBreakBefore/>
      <w:shd w:val="clear" w:color="FFFFFF" w:fill="FFFFFF"/>
      <w:spacing w:before="640" w:after="560"/>
      <w:jc w:val="center"/>
      <w:outlineLvl w:val="0"/>
    </w:pPr>
    <w:rPr>
      <w:rFonts w:ascii="黑体" w:eastAsia="黑体"/>
      <w:sz w:val="32"/>
      <w:lang w:val="en-US" w:eastAsia="zh-CN" w:bidi="ar-SA"/>
    </w:rPr>
  </w:style>
  <w:style w:type="paragraph" w:customStyle="1" w:styleId="145">
    <w:name w:val="目次、索引正文"/>
    <w:uiPriority w:val="0"/>
    <w:pPr>
      <w:spacing w:line="320" w:lineRule="exact"/>
      <w:jc w:val="both"/>
    </w:pPr>
    <w:rPr>
      <w:rFonts w:ascii="宋体"/>
      <w:sz w:val="21"/>
      <w:lang w:val="en-US" w:eastAsia="zh-CN" w:bidi="ar-SA"/>
    </w:rPr>
  </w:style>
  <w:style w:type="paragraph" w:customStyle="1" w:styleId="146">
    <w:name w:val="附录表标号"/>
    <w:basedOn w:val="1"/>
    <w:next w:val="25"/>
    <w:uiPriority w:val="0"/>
    <w:pPr>
      <w:numPr>
        <w:ilvl w:val="0"/>
        <w:numId w:val="17"/>
      </w:numPr>
      <w:tabs>
        <w:tab w:val="clear" w:pos="0"/>
      </w:tabs>
      <w:spacing w:line="14" w:lineRule="exact"/>
      <w:ind w:left="811" w:hanging="448"/>
      <w:jc w:val="center"/>
      <w:outlineLvl w:val="0"/>
    </w:pPr>
    <w:rPr>
      <w:color w:val="FFFFFF"/>
    </w:rPr>
  </w:style>
  <w:style w:type="paragraph" w:customStyle="1" w:styleId="147">
    <w:name w:val="正文图标题"/>
    <w:next w:val="25"/>
    <w:uiPriority w:val="0"/>
    <w:pPr>
      <w:numPr>
        <w:ilvl w:val="0"/>
        <w:numId w:val="18"/>
      </w:numPr>
      <w:tabs>
        <w:tab w:val="left" w:pos="360"/>
      </w:tabs>
      <w:spacing w:before="156" w:beforeLines="50" w:after="156" w:afterLines="50"/>
      <w:jc w:val="center"/>
    </w:pPr>
    <w:rPr>
      <w:rFonts w:ascii="黑体" w:eastAsia="黑体"/>
      <w:sz w:val="21"/>
      <w:lang w:val="en-US" w:eastAsia="zh-CN" w:bidi="ar-SA"/>
    </w:rPr>
  </w:style>
  <w:style w:type="paragraph" w:customStyle="1" w:styleId="148">
    <w:name w:val="标准书眉一"/>
    <w:uiPriority w:val="0"/>
    <w:pPr>
      <w:jc w:val="both"/>
    </w:pPr>
    <w:rPr>
      <w:lang w:val="en-US" w:eastAsia="zh-CN" w:bidi="ar-SA"/>
    </w:rPr>
  </w:style>
  <w:style w:type="paragraph" w:customStyle="1" w:styleId="149">
    <w:name w:val="Table Paragraph"/>
    <w:basedOn w:val="1"/>
    <w:qFormat/>
    <w:uiPriority w:val="1"/>
    <w:pPr>
      <w:autoSpaceDE w:val="0"/>
      <w:autoSpaceDN w:val="0"/>
      <w:spacing w:before="110"/>
      <w:jc w:val="center"/>
    </w:pPr>
    <w:rPr>
      <w:rFonts w:ascii="宋体" w:hAnsi="宋体" w:cs="宋体"/>
      <w:kern w:val="0"/>
      <w:sz w:val="22"/>
      <w:szCs w:val="22"/>
      <w:lang w:eastAsia="en-US"/>
    </w:rPr>
  </w:style>
  <w:style w:type="paragraph" w:styleId="150">
    <w:name w:val="List Paragraph"/>
    <w:basedOn w:val="1"/>
    <w:qFormat/>
    <w:uiPriority w:val="1"/>
    <w:pPr>
      <w:autoSpaceDE w:val="0"/>
      <w:autoSpaceDN w:val="0"/>
      <w:ind w:left="958" w:hanging="420"/>
      <w:jc w:val="left"/>
    </w:pPr>
    <w:rPr>
      <w:rFonts w:ascii="宋体" w:hAnsi="宋体" w:cs="宋体"/>
      <w:kern w:val="0"/>
      <w:sz w:val="22"/>
      <w:szCs w:val="22"/>
      <w:lang w:eastAsia="en-US"/>
    </w:rPr>
  </w:style>
  <w:style w:type="character" w:customStyle="1" w:styleId="151">
    <w:name w:val="fontstyle01"/>
    <w:uiPriority w:val="0"/>
    <w:rPr>
      <w:rFonts w:hint="default" w:ascii="Times New Roman" w:hAnsi="Times New Roman" w:cs="Times New Roman"/>
      <w:color w:val="000000"/>
      <w:sz w:val="22"/>
      <w:szCs w:val="22"/>
    </w:rPr>
  </w:style>
  <w:style w:type="paragraph" w:customStyle="1" w:styleId="152">
    <w:name w:val="注1："/>
    <w:basedOn w:val="1"/>
    <w:uiPriority w:val="0"/>
  </w:style>
  <w:style w:type="table" w:customStyle="1" w:styleId="153">
    <w:name w:val="Table Normal"/>
    <w:unhideWhenUsed/>
    <w:qFormat/>
    <w:uiPriority w:val="2"/>
    <w:pPr>
      <w:widowControl w:val="0"/>
      <w:autoSpaceDE w:val="0"/>
      <w:autoSpaceDN w:val="0"/>
    </w:pPr>
    <w:rPr>
      <w:rFonts w:ascii="Calibri" w:hAnsi="Calibri"/>
      <w:sz w:val="22"/>
      <w:szCs w:val="22"/>
      <w:lang w:val="en-US" w:eastAsia="en-US" w:bidi="ar-SA"/>
    </w:rPr>
    <w:tblPr>
      <w:tblStyle w:val="35"/>
      <w:tblCellMar>
        <w:top w:w="0" w:type="dxa"/>
        <w:left w:w="0" w:type="dxa"/>
        <w:bottom w:w="0" w:type="dxa"/>
        <w:right w:w="0" w:type="dxa"/>
      </w:tblCellMar>
    </w:tbl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4225</Words>
  <Characters>5266</Characters>
  <Lines>50</Lines>
  <Paragraphs>14</Paragraphs>
  <TotalTime>102</TotalTime>
  <ScaleCrop>false</ScaleCrop>
  <LinksUpToDate>false</LinksUpToDate>
  <CharactersWithSpaces>5722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2020-11-23T00:14:00Z</dcterms:created>
  <dc:creator>CNIS</dc:creator>
  <cp:lastModifiedBy>Administrator</cp:lastModifiedBy>
  <cp:lastPrinted>2020-11-23T02:42:00Z</cp:lastPrinted>
  <dcterms:modified xsi:type="dcterms:W3CDTF">2023-09-26T07:03:11Z</dcterms:modified>
  <dc:title>标准名称</dc:title>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A844E2B78A2A4E2D998E8B3F4D87E52E_13</vt:lpwstr>
  </property>
</Properties>
</file>